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81738" w14:textId="363F3928" w:rsidR="00B8053A" w:rsidRPr="004D77B1" w:rsidRDefault="00F46F2A" w:rsidP="00E47669">
      <w:pPr>
        <w:pStyle w:val="DefaultText"/>
        <w:tabs>
          <w:tab w:val="left" w:pos="1620"/>
        </w:tabs>
        <w:rPr>
          <w:b/>
          <w:szCs w:val="24"/>
        </w:rPr>
      </w:pPr>
      <w:r w:rsidRPr="004D77B1">
        <w:rPr>
          <w:b/>
          <w:szCs w:val="24"/>
        </w:rPr>
        <w:t>18</w:t>
      </w:r>
      <w:r w:rsidRPr="004D77B1">
        <w:rPr>
          <w:b/>
          <w:szCs w:val="24"/>
        </w:rPr>
        <w:tab/>
        <w:t>DEPARTMENT OF ADMINISTRATIVE AND FINANCIAL SERVICES</w:t>
      </w:r>
    </w:p>
    <w:p w14:paraId="4DA5D537" w14:textId="77777777" w:rsidR="00F46F2A" w:rsidRPr="00CA1C0B" w:rsidRDefault="00F46F2A" w:rsidP="00CA1C0B">
      <w:pPr>
        <w:pStyle w:val="DefaultText"/>
        <w:tabs>
          <w:tab w:val="left" w:pos="1440"/>
        </w:tabs>
        <w:rPr>
          <w:b/>
          <w:szCs w:val="24"/>
          <w:u w:val="single"/>
        </w:rPr>
      </w:pPr>
    </w:p>
    <w:p w14:paraId="79311798" w14:textId="52B75203" w:rsidR="00F46F2A" w:rsidRPr="004D77B1" w:rsidRDefault="00F46F2A" w:rsidP="00E47669">
      <w:pPr>
        <w:pStyle w:val="DefaultText"/>
        <w:tabs>
          <w:tab w:val="left" w:pos="1620"/>
        </w:tabs>
        <w:rPr>
          <w:b/>
          <w:szCs w:val="24"/>
        </w:rPr>
      </w:pPr>
      <w:r w:rsidRPr="004D77B1">
        <w:rPr>
          <w:b/>
          <w:szCs w:val="24"/>
        </w:rPr>
        <w:t>125</w:t>
      </w:r>
      <w:r w:rsidRPr="004D77B1">
        <w:rPr>
          <w:b/>
          <w:szCs w:val="24"/>
        </w:rPr>
        <w:tab/>
        <w:t>MAINE REVENUE SERVICES</w:t>
      </w:r>
    </w:p>
    <w:p w14:paraId="0341BC1A" w14:textId="77777777" w:rsidR="00F46F2A" w:rsidRPr="00CA1C0B" w:rsidRDefault="00F46F2A" w:rsidP="00CA1C0B">
      <w:pPr>
        <w:pStyle w:val="DefaultText"/>
        <w:tabs>
          <w:tab w:val="left" w:pos="1440"/>
        </w:tabs>
        <w:rPr>
          <w:b/>
          <w:szCs w:val="24"/>
          <w:u w:val="single"/>
        </w:rPr>
      </w:pPr>
    </w:p>
    <w:p w14:paraId="505A219E" w14:textId="6F7AE52C" w:rsidR="00F46F2A" w:rsidRPr="004D77B1" w:rsidRDefault="00F46F2A" w:rsidP="00E47669">
      <w:pPr>
        <w:pStyle w:val="DefaultText"/>
        <w:tabs>
          <w:tab w:val="left" w:pos="1620"/>
        </w:tabs>
        <w:ind w:left="1620" w:hanging="1620"/>
        <w:rPr>
          <w:b/>
          <w:szCs w:val="24"/>
        </w:rPr>
      </w:pPr>
      <w:r w:rsidRPr="004D77B1">
        <w:rPr>
          <w:b/>
          <w:szCs w:val="24"/>
        </w:rPr>
        <w:t>Chapter 323:</w:t>
      </w:r>
      <w:r w:rsidRPr="004D77B1">
        <w:rPr>
          <w:b/>
          <w:szCs w:val="24"/>
        </w:rPr>
        <w:tab/>
        <w:t>COMMERCIAL AGRICULTURAL PRODUCTION, COMMERCIAL AQUACULTURAL PRODUCTION, COMMERCIAL FISHING, COMMERCIAL WOOD HARVESTING, AND COMMERCIAL MINING</w:t>
      </w:r>
    </w:p>
    <w:p w14:paraId="64057C02" w14:textId="212964C3" w:rsidR="00B8053A" w:rsidRDefault="00F46F2A" w:rsidP="00F1229E">
      <w:pPr>
        <w:pStyle w:val="DefaultText"/>
        <w:rPr>
          <w:b/>
          <w:sz w:val="22"/>
        </w:rPr>
      </w:pPr>
      <w:r>
        <w:rPr>
          <w:b/>
          <w:noProof/>
          <w:sz w:val="22"/>
        </w:rPr>
        <mc:AlternateContent>
          <mc:Choice Requires="wps">
            <w:drawing>
              <wp:anchor distT="0" distB="0" distL="114300" distR="114300" simplePos="0" relativeHeight="251659264" behindDoc="0" locked="0" layoutInCell="1" allowOverlap="1" wp14:anchorId="4C0B63FB" wp14:editId="50F69F7A">
                <wp:simplePos x="0" y="0"/>
                <wp:positionH relativeFrom="column">
                  <wp:posOffset>18414</wp:posOffset>
                </wp:positionH>
                <wp:positionV relativeFrom="paragraph">
                  <wp:posOffset>137160</wp:posOffset>
                </wp:positionV>
                <wp:extent cx="5915025" cy="0"/>
                <wp:effectExtent l="0" t="0" r="0" b="0"/>
                <wp:wrapNone/>
                <wp:docPr id="19099695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D6FF99B" id="Straight Connector 2"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pt,10.8pt" to="467.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" strokecolor="black [3200]" strokeweight="1.5pt">
                <v:stroke joinstyle="miter"/>
              </v:line>
            </w:pict>
          </mc:Fallback>
        </mc:AlternateContent>
      </w:r>
    </w:p>
    <w:p w14:paraId="7EC37D34" w14:textId="5870F576" w:rsidR="0014714B" w:rsidRDefault="0014714B" w:rsidP="00E47669">
      <w:pPr>
        <w:pStyle w:val="BodyTextIndent2"/>
        <w:tabs>
          <w:tab w:val="clear" w:pos="1440"/>
          <w:tab w:val="left" w:pos="0"/>
        </w:tabs>
        <w:spacing w:before="60" w:after="0"/>
        <w:ind w:left="0" w:firstLine="0"/>
        <w:jc w:val="both"/>
        <w:rPr>
          <w:rFonts w:ascii="Times New Roman" w:eastAsia="Arial Unicode MS" w:hAnsi="Times New Roman" w:cs="Times New Roman"/>
        </w:rPr>
      </w:pPr>
      <w:r w:rsidRPr="008E0E82">
        <w:rPr>
          <w:rFonts w:ascii="Times New Roman" w:eastAsia="Arial Unicode MS" w:hAnsi="Times New Roman" w:cs="Times New Roman"/>
          <w:b/>
        </w:rPr>
        <w:t>SUMMARY:</w:t>
      </w:r>
      <w:r w:rsidR="008E0E82" w:rsidRPr="008E0E82">
        <w:rPr>
          <w:rFonts w:ascii="Times New Roman" w:eastAsia="Arial Unicode MS" w:hAnsi="Times New Roman" w:cs="Times New Roman"/>
          <w:b/>
        </w:rPr>
        <w:t xml:space="preserve"> </w:t>
      </w:r>
      <w:r w:rsidR="00F477D5">
        <w:rPr>
          <w:rFonts w:ascii="Times New Roman" w:eastAsia="Arial Unicode MS" w:hAnsi="Times New Roman" w:cs="Times New Roman"/>
        </w:rPr>
        <w:t xml:space="preserve">Explains </w:t>
      </w:r>
      <w:r w:rsidRPr="00B5530C">
        <w:rPr>
          <w:rFonts w:ascii="Times New Roman" w:eastAsia="Arial Unicode MS" w:hAnsi="Times New Roman" w:cs="Times New Roman"/>
        </w:rPr>
        <w:t>36 M</w:t>
      </w:r>
      <w:r w:rsidR="00875A43" w:rsidRPr="004D77B1">
        <w:rPr>
          <w:rFonts w:ascii="Times New Roman" w:eastAsia="Arial Unicode MS" w:hAnsi="Times New Roman" w:cs="Times New Roman"/>
        </w:rPr>
        <w:t>.</w:t>
      </w:r>
      <w:r w:rsidRPr="00B5530C">
        <w:rPr>
          <w:rFonts w:ascii="Times New Roman" w:eastAsia="Arial Unicode MS" w:hAnsi="Times New Roman" w:cs="Times New Roman"/>
        </w:rPr>
        <w:t>R</w:t>
      </w:r>
      <w:r w:rsidR="00875A43" w:rsidRPr="004D77B1">
        <w:rPr>
          <w:rFonts w:ascii="Times New Roman" w:eastAsia="Arial Unicode MS" w:hAnsi="Times New Roman" w:cs="Times New Roman"/>
        </w:rPr>
        <w:t>.</w:t>
      </w:r>
      <w:r w:rsidRPr="00B5530C">
        <w:rPr>
          <w:rFonts w:ascii="Times New Roman" w:eastAsia="Arial Unicode MS" w:hAnsi="Times New Roman" w:cs="Times New Roman"/>
        </w:rPr>
        <w:t>S</w:t>
      </w:r>
      <w:r w:rsidR="00875A43" w:rsidRPr="004D77B1">
        <w:rPr>
          <w:rFonts w:ascii="Times New Roman" w:eastAsia="Arial Unicode MS" w:hAnsi="Times New Roman" w:cs="Times New Roman"/>
        </w:rPr>
        <w:t>.</w:t>
      </w:r>
      <w:r w:rsidR="008019A0">
        <w:rPr>
          <w:rFonts w:ascii="Times New Roman" w:eastAsia="Arial Unicode MS" w:hAnsi="Times New Roman" w:cs="Times New Roman"/>
        </w:rPr>
        <w:t xml:space="preserve"> </w:t>
      </w:r>
      <w:r w:rsidR="008E0E82">
        <w:rPr>
          <w:rFonts w:ascii="Times New Roman" w:eastAsia="Arial Unicode MS" w:hAnsi="Times New Roman" w:cs="Times New Roman"/>
        </w:rPr>
        <w:t>§</w:t>
      </w:r>
      <w:r w:rsidR="00875A43">
        <w:rPr>
          <w:rFonts w:ascii="Times New Roman" w:eastAsia="Arial Unicode MS" w:hAnsi="Times New Roman" w:cs="Times New Roman"/>
        </w:rPr>
        <w:t xml:space="preserve"> </w:t>
      </w:r>
      <w:r w:rsidRPr="00B5530C">
        <w:rPr>
          <w:rFonts w:ascii="Times New Roman" w:eastAsia="Arial Unicode MS" w:hAnsi="Times New Roman" w:cs="Times New Roman"/>
        </w:rPr>
        <w:t xml:space="preserve">2013 as it pertains to </w:t>
      </w:r>
      <w:r w:rsidR="00FA09E0">
        <w:rPr>
          <w:rFonts w:ascii="Times New Roman" w:eastAsia="Arial Unicode MS" w:hAnsi="Times New Roman" w:cs="Times New Roman"/>
        </w:rPr>
        <w:t xml:space="preserve">the </w:t>
      </w:r>
      <w:r w:rsidRPr="00B5530C">
        <w:rPr>
          <w:rFonts w:ascii="Times New Roman" w:eastAsia="Arial Unicode MS" w:hAnsi="Times New Roman" w:cs="Times New Roman"/>
        </w:rPr>
        <w:t>issuance of refunds and certificates of exemption to persons who are engaged in commercial agricultural production, commercial aquacultural production</w:t>
      </w:r>
      <w:r w:rsidR="00E97EA0">
        <w:rPr>
          <w:rFonts w:ascii="Times New Roman" w:eastAsia="Arial Unicode MS" w:hAnsi="Times New Roman" w:cs="Times New Roman"/>
        </w:rPr>
        <w:t xml:space="preserve">, </w:t>
      </w:r>
      <w:r w:rsidRPr="00B5530C">
        <w:rPr>
          <w:rFonts w:ascii="Times New Roman" w:eastAsia="Arial Unicode MS" w:hAnsi="Times New Roman" w:cs="Times New Roman"/>
        </w:rPr>
        <w:t>commercial fishing</w:t>
      </w:r>
      <w:r w:rsidR="00FC1431" w:rsidRPr="00E97EA0">
        <w:rPr>
          <w:rFonts w:ascii="Times New Roman" w:eastAsia="Arial Unicode MS" w:hAnsi="Times New Roman" w:cs="Times New Roman"/>
        </w:rPr>
        <w:t>, commercial wood harvesting</w:t>
      </w:r>
      <w:r w:rsidR="00835597" w:rsidRPr="004D77B1">
        <w:rPr>
          <w:rFonts w:ascii="Times New Roman" w:eastAsia="Arial Unicode MS" w:hAnsi="Times New Roman" w:cs="Times New Roman"/>
        </w:rPr>
        <w:t>, and</w:t>
      </w:r>
      <w:r w:rsidR="00057433" w:rsidRPr="004D77B1">
        <w:rPr>
          <w:rFonts w:ascii="Times New Roman" w:eastAsia="Arial Unicode MS" w:hAnsi="Times New Roman" w:cs="Times New Roman"/>
        </w:rPr>
        <w:t>,</w:t>
      </w:r>
      <w:r w:rsidR="004C061D" w:rsidRPr="004D77B1">
        <w:rPr>
          <w:rFonts w:ascii="Times New Roman" w:eastAsia="Arial Unicode MS" w:hAnsi="Times New Roman" w:cs="Times New Roman"/>
        </w:rPr>
        <w:t xml:space="preserve"> effective January 1, 2026,</w:t>
      </w:r>
      <w:r w:rsidR="00835597" w:rsidRPr="004D77B1">
        <w:rPr>
          <w:rFonts w:ascii="Times New Roman" w:eastAsia="Arial Unicode MS" w:hAnsi="Times New Roman" w:cs="Times New Roman"/>
        </w:rPr>
        <w:t xml:space="preserve"> commercial mining</w:t>
      </w:r>
      <w:r w:rsidRPr="00B5530C">
        <w:rPr>
          <w:rFonts w:ascii="Times New Roman" w:eastAsia="Arial Unicode MS" w:hAnsi="Times New Roman" w:cs="Times New Roman"/>
        </w:rPr>
        <w:t>.</w:t>
      </w:r>
    </w:p>
    <w:p w14:paraId="45E76D8E" w14:textId="730F8D5E" w:rsidR="00DE3EEA" w:rsidRPr="00B5530C" w:rsidRDefault="00F46F2A" w:rsidP="00CA1C0B">
      <w:pPr>
        <w:pStyle w:val="BodyTextIndent2"/>
        <w:tabs>
          <w:tab w:val="clear" w:pos="1440"/>
          <w:tab w:val="left" w:pos="0"/>
        </w:tabs>
        <w:spacing w:after="0"/>
        <w:ind w:left="0" w:firstLine="0"/>
        <w:contextualSpacing/>
        <w:jc w:val="both"/>
        <w:rPr>
          <w:rFonts w:ascii="Times New Roman" w:eastAsia="Arial Unicode MS" w:hAnsi="Times New Roman" w:cs="Times New Roman"/>
        </w:rPr>
      </w:pPr>
      <w:r>
        <w:rPr>
          <w:rFonts w:ascii="Times New Roman" w:eastAsia="Arial Unicode MS" w:hAnsi="Times New Roman" w:cs="Times New Roman"/>
          <w:noProof/>
        </w:rPr>
        <mc:AlternateContent>
          <mc:Choice Requires="wps">
            <w:drawing>
              <wp:anchor distT="0" distB="0" distL="114300" distR="114300" simplePos="0" relativeHeight="251660288" behindDoc="0" locked="0" layoutInCell="1" allowOverlap="1" wp14:anchorId="36AF54E5" wp14:editId="2050E72F">
                <wp:simplePos x="0" y="0"/>
                <wp:positionH relativeFrom="column">
                  <wp:posOffset>19049</wp:posOffset>
                </wp:positionH>
                <wp:positionV relativeFrom="paragraph">
                  <wp:posOffset>78740</wp:posOffset>
                </wp:positionV>
                <wp:extent cx="5915025" cy="0"/>
                <wp:effectExtent l="0" t="0" r="0" b="0"/>
                <wp:wrapNone/>
                <wp:docPr id="1814269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73F0737" id="Straight Connector 3"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6.2pt" to="467.2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" strokecolor="black [3200]" strokeweight="1.5pt">
                <v:stroke joinstyle="miter"/>
              </v:line>
            </w:pict>
          </mc:Fallback>
        </mc:AlternateContent>
      </w:r>
    </w:p>
    <w:p w14:paraId="2CA73538" w14:textId="3519FB0E" w:rsidR="0014714B" w:rsidRDefault="0014714B" w:rsidP="004D77B1">
      <w:pPr>
        <w:pStyle w:val="BodyTextIndent"/>
        <w:tabs>
          <w:tab w:val="clear" w:pos="720"/>
          <w:tab w:val="clear" w:pos="2160"/>
          <w:tab w:val="clear" w:pos="2880"/>
          <w:tab w:val="clear" w:pos="3600"/>
          <w:tab w:val="clear" w:pos="4320"/>
        </w:tabs>
        <w:ind w:left="432" w:hanging="432"/>
        <w:contextualSpacing/>
        <w:jc w:val="both"/>
        <w:outlineLvl w:val="0"/>
        <w:rPr>
          <w:rFonts w:ascii="Times New Roman" w:eastAsia="Arial Unicode MS" w:hAnsi="Times New Roman" w:cs="Times New Roman"/>
          <w:b/>
          <w:u w:val="single"/>
        </w:rPr>
      </w:pPr>
      <w:r w:rsidRPr="008E0E82">
        <w:rPr>
          <w:rFonts w:ascii="Times New Roman" w:eastAsia="Arial Unicode MS" w:hAnsi="Times New Roman" w:cs="Times New Roman"/>
          <w:b/>
        </w:rPr>
        <w:t>SECTION 1.</w:t>
      </w:r>
      <w:r w:rsidR="00334363">
        <w:rPr>
          <w:rFonts w:ascii="Times New Roman" w:eastAsia="Arial Unicode MS" w:hAnsi="Times New Roman" w:cs="Times New Roman"/>
          <w:b/>
        </w:rPr>
        <w:t xml:space="preserve">  </w:t>
      </w:r>
      <w:r w:rsidR="00074D39" w:rsidRPr="004D77B1">
        <w:rPr>
          <w:rFonts w:ascii="Times New Roman" w:eastAsia="Arial Unicode MS" w:hAnsi="Times New Roman" w:cs="Times New Roman"/>
          <w:b/>
        </w:rPr>
        <w:t>Definitions</w:t>
      </w:r>
      <w:r w:rsidR="00B171ED" w:rsidRPr="004D77B1">
        <w:rPr>
          <w:rFonts w:ascii="Times New Roman" w:eastAsia="Arial Unicode MS" w:hAnsi="Times New Roman" w:cs="Times New Roman"/>
          <w:b/>
        </w:rPr>
        <w:t>.</w:t>
      </w:r>
    </w:p>
    <w:p w14:paraId="366E8A62" w14:textId="77777777" w:rsidR="00DE3EEA" w:rsidRPr="00CA1C0B" w:rsidRDefault="00DE3EEA" w:rsidP="004D77B1">
      <w:pPr>
        <w:pStyle w:val="BodyTextIndent"/>
        <w:tabs>
          <w:tab w:val="clear" w:pos="720"/>
          <w:tab w:val="clear" w:pos="2160"/>
          <w:tab w:val="clear" w:pos="2880"/>
          <w:tab w:val="clear" w:pos="3600"/>
          <w:tab w:val="clear" w:pos="4320"/>
        </w:tabs>
        <w:ind w:left="432" w:hanging="432"/>
        <w:contextualSpacing/>
        <w:jc w:val="both"/>
        <w:rPr>
          <w:rFonts w:ascii="Times New Roman" w:eastAsia="Arial Unicode MS" w:hAnsi="Times New Roman" w:cs="Times New Roman"/>
          <w:b/>
          <w:u w:val="single"/>
        </w:rPr>
      </w:pPr>
    </w:p>
    <w:p w14:paraId="7B9CF6BC" w14:textId="68DEDE31" w:rsidR="00DB4F08" w:rsidRPr="004D77B1" w:rsidRDefault="00A522D0" w:rsidP="004B2BB0">
      <w:pPr>
        <w:tabs>
          <w:tab w:val="left" w:pos="720"/>
        </w:tabs>
        <w:ind w:left="360"/>
        <w:jc w:val="both"/>
        <w:rPr>
          <w:rFonts w:eastAsia="Arial Unicode MS"/>
        </w:rPr>
      </w:pPr>
      <w:r w:rsidRPr="00A522D0">
        <w:rPr>
          <w:rFonts w:eastAsia="Arial Unicode MS"/>
          <w:b/>
        </w:rPr>
        <w:t>1</w:t>
      </w:r>
      <w:r w:rsidR="008E0E82" w:rsidRPr="008E0E82">
        <w:rPr>
          <w:rFonts w:eastAsia="Arial Unicode MS"/>
          <w:b/>
        </w:rPr>
        <w:t>.</w:t>
      </w:r>
      <w:r w:rsidR="00B8053A">
        <w:rPr>
          <w:rFonts w:eastAsia="Arial Unicode MS"/>
          <w:b/>
        </w:rPr>
        <w:tab/>
      </w:r>
      <w:r w:rsidR="00DB4F08" w:rsidRPr="004D77B1">
        <w:rPr>
          <w:rFonts w:eastAsia="Arial Unicode MS"/>
          <w:b/>
        </w:rPr>
        <w:t xml:space="preserve">Commercial agricultural production.  </w:t>
      </w:r>
      <w:r w:rsidR="00DB4F08" w:rsidRPr="004D77B1">
        <w:rPr>
          <w:rFonts w:eastAsia="Arial Unicode MS"/>
        </w:rPr>
        <w:t>“Commercial agricultural production</w:t>
      </w:r>
      <w:r w:rsidR="006B1167" w:rsidRPr="004D77B1">
        <w:rPr>
          <w:rFonts w:eastAsia="Arial Unicode MS"/>
        </w:rPr>
        <w:t>,</w:t>
      </w:r>
      <w:r w:rsidR="00DB4F08" w:rsidRPr="004D77B1">
        <w:rPr>
          <w:rFonts w:eastAsia="Arial Unicode MS"/>
        </w:rPr>
        <w:t>”</w:t>
      </w:r>
      <w:r w:rsidR="006B1167" w:rsidRPr="004D77B1">
        <w:rPr>
          <w:rFonts w:eastAsia="Arial Unicode MS"/>
        </w:rPr>
        <w:t xml:space="preserve"> as defined in 36 M.R.S. § 2013(1)(A),</w:t>
      </w:r>
      <w:r w:rsidR="00DB4F08" w:rsidRPr="004D77B1">
        <w:rPr>
          <w:rFonts w:eastAsia="Arial Unicode MS"/>
        </w:rPr>
        <w:t xml:space="preserve"> means commercial production of crops, maple syrup, honey, plants, trees, compost and livestock.</w:t>
      </w:r>
    </w:p>
    <w:p w14:paraId="03E561B4" w14:textId="77777777" w:rsidR="00DB4F08" w:rsidRPr="00BE0CE6" w:rsidRDefault="00DB4F08" w:rsidP="004D77B1">
      <w:pPr>
        <w:rPr>
          <w:rFonts w:eastAsia="Arial Unicode MS"/>
        </w:rPr>
      </w:pPr>
    </w:p>
    <w:p w14:paraId="123783F8" w14:textId="132956AB" w:rsidR="00DB4F08" w:rsidRPr="00BE0CE6" w:rsidRDefault="00DB4F08" w:rsidP="004B2BB0">
      <w:pPr>
        <w:ind w:left="360"/>
        <w:jc w:val="both"/>
        <w:rPr>
          <w:rFonts w:eastAsia="Arial Unicode MS"/>
        </w:rPr>
      </w:pPr>
      <w:r w:rsidRPr="00BE0CE6">
        <w:rPr>
          <w:rFonts w:eastAsia="Arial Unicode MS"/>
          <w:b/>
        </w:rPr>
        <w:t>2.</w:t>
      </w:r>
      <w:r w:rsidRPr="00BE0CE6">
        <w:rPr>
          <w:rFonts w:eastAsia="Arial Unicode MS"/>
          <w:b/>
        </w:rPr>
        <w:tab/>
        <w:t xml:space="preserve">Commercial aquacultural production.  </w:t>
      </w:r>
      <w:r>
        <w:rPr>
          <w:rFonts w:eastAsia="Arial Unicode MS"/>
        </w:rPr>
        <w:t>“</w:t>
      </w:r>
      <w:r w:rsidRPr="00BE0CE6">
        <w:rPr>
          <w:rFonts w:eastAsia="Arial Unicode MS"/>
        </w:rPr>
        <w:t>Commercial aquacultural production</w:t>
      </w:r>
      <w:r w:rsidR="006B1167">
        <w:rPr>
          <w:rFonts w:eastAsia="Arial Unicode MS"/>
        </w:rPr>
        <w:t>,</w:t>
      </w:r>
      <w:r>
        <w:rPr>
          <w:rFonts w:eastAsia="Arial Unicode MS"/>
        </w:rPr>
        <w:t>”</w:t>
      </w:r>
      <w:r w:rsidRPr="00BE0CE6">
        <w:rPr>
          <w:rFonts w:eastAsia="Arial Unicode MS"/>
        </w:rPr>
        <w:t xml:space="preserve"> </w:t>
      </w:r>
      <w:r w:rsidR="006B1167">
        <w:rPr>
          <w:rFonts w:eastAsia="Arial Unicode MS"/>
        </w:rPr>
        <w:t>as defined in 36 M.R.S. § 2013(1)(A-1),</w:t>
      </w:r>
      <w:r w:rsidR="006B1167" w:rsidRPr="00C46C12">
        <w:rPr>
          <w:rFonts w:eastAsia="Arial Unicode MS"/>
        </w:rPr>
        <w:t xml:space="preserve"> </w:t>
      </w:r>
      <w:r w:rsidRPr="00BE0CE6">
        <w:rPr>
          <w:rFonts w:eastAsia="Arial Unicode MS"/>
        </w:rPr>
        <w:t xml:space="preserve">means the commercial production of cultured fish, shellfish, seaweed or other marine plants for human and animal consumption, including:  </w:t>
      </w:r>
    </w:p>
    <w:p w14:paraId="6B8A2570" w14:textId="77777777" w:rsidR="00DB4F08" w:rsidRPr="00BE0CE6" w:rsidRDefault="00DB4F08" w:rsidP="00BE0CE6">
      <w:pPr>
        <w:rPr>
          <w:rFonts w:eastAsia="Arial Unicode MS"/>
          <w:u w:val="single"/>
        </w:rPr>
      </w:pPr>
    </w:p>
    <w:p w14:paraId="76CE7E88" w14:textId="37B7FEC9" w:rsidR="00DB4F08" w:rsidRPr="004D77B1" w:rsidRDefault="004D77B1" w:rsidP="004B2BB0">
      <w:pPr>
        <w:ind w:left="1080" w:hanging="360"/>
        <w:jc w:val="both"/>
        <w:rPr>
          <w:rFonts w:eastAsia="Arial Unicode MS"/>
        </w:rPr>
      </w:pPr>
      <w:r>
        <w:rPr>
          <w:rFonts w:eastAsia="Arial Unicode MS"/>
          <w:b/>
          <w:bCs/>
        </w:rPr>
        <w:t>A.</w:t>
      </w:r>
      <w:r>
        <w:rPr>
          <w:rFonts w:eastAsia="Arial Unicode MS"/>
          <w:b/>
          <w:bCs/>
        </w:rPr>
        <w:tab/>
      </w:r>
      <w:r w:rsidR="00DB4F08" w:rsidRPr="004D77B1">
        <w:rPr>
          <w:rFonts w:eastAsia="Arial Unicode MS"/>
        </w:rPr>
        <w:t xml:space="preserve">All cultivating activities occurring at hatcheries or nurseries, from the egg, larval or spore stages to the transfer of the product to a growing site; and  </w:t>
      </w:r>
    </w:p>
    <w:p w14:paraId="47CEB7DE" w14:textId="77777777" w:rsidR="00DB4F08" w:rsidRPr="00BE0CE6" w:rsidRDefault="00DB4F08" w:rsidP="00BE0CE6">
      <w:pPr>
        <w:rPr>
          <w:rFonts w:eastAsia="Arial Unicode MS"/>
          <w:u w:val="single"/>
        </w:rPr>
      </w:pPr>
    </w:p>
    <w:p w14:paraId="4724B22C" w14:textId="4C179D67" w:rsidR="00DB4F08" w:rsidRPr="00BE0CE6" w:rsidRDefault="004D77B1" w:rsidP="004B2BB0">
      <w:pPr>
        <w:ind w:left="1080" w:hanging="360"/>
        <w:jc w:val="both"/>
        <w:rPr>
          <w:rFonts w:eastAsia="Arial Unicode MS"/>
        </w:rPr>
      </w:pPr>
      <w:r>
        <w:rPr>
          <w:rFonts w:eastAsia="Arial Unicode MS"/>
          <w:b/>
          <w:bCs/>
        </w:rPr>
        <w:t>B.</w:t>
      </w:r>
      <w:r>
        <w:rPr>
          <w:rFonts w:eastAsia="Arial Unicode MS"/>
          <w:b/>
          <w:bCs/>
        </w:rPr>
        <w:tab/>
      </w:r>
      <w:r w:rsidR="00DB4F08" w:rsidRPr="00BE0CE6">
        <w:rPr>
          <w:rFonts w:eastAsia="Arial Unicode MS"/>
        </w:rPr>
        <w:t>All cultivating activities occurring on water, from the receipt of fish, shellfish, seaweed or other marine plants from onshore facilities to the delivery of harvested products to onshore facilities for processing.</w:t>
      </w:r>
    </w:p>
    <w:p w14:paraId="5957772B" w14:textId="77777777" w:rsidR="00DB4F08" w:rsidRPr="00BE0CE6" w:rsidRDefault="00DB4F08" w:rsidP="004D77B1">
      <w:pPr>
        <w:rPr>
          <w:rFonts w:eastAsia="Arial Unicode MS"/>
        </w:rPr>
      </w:pPr>
    </w:p>
    <w:p w14:paraId="59C3FFD2" w14:textId="5C349FE1" w:rsidR="00DB4F08" w:rsidRPr="00BE0CE6" w:rsidRDefault="00DB4F08" w:rsidP="004B2BB0">
      <w:pPr>
        <w:tabs>
          <w:tab w:val="left" w:pos="720"/>
        </w:tabs>
        <w:ind w:left="360"/>
        <w:jc w:val="both"/>
        <w:rPr>
          <w:rFonts w:eastAsia="Arial Unicode MS"/>
        </w:rPr>
      </w:pPr>
      <w:r w:rsidRPr="00BE0CE6">
        <w:rPr>
          <w:rFonts w:eastAsia="Arial Unicode MS"/>
          <w:b/>
        </w:rPr>
        <w:t>3.</w:t>
      </w:r>
      <w:r w:rsidRPr="00BE0CE6">
        <w:rPr>
          <w:rFonts w:eastAsia="Arial Unicode MS"/>
          <w:b/>
        </w:rPr>
        <w:tab/>
        <w:t xml:space="preserve">Commercial fishing.  </w:t>
      </w:r>
      <w:r>
        <w:rPr>
          <w:rFonts w:eastAsia="Arial Unicode MS"/>
        </w:rPr>
        <w:t>“</w:t>
      </w:r>
      <w:r w:rsidRPr="00BE0CE6">
        <w:rPr>
          <w:rFonts w:eastAsia="Arial Unicode MS"/>
        </w:rPr>
        <w:t>Commercial fishing</w:t>
      </w:r>
      <w:r w:rsidR="006B1167">
        <w:rPr>
          <w:rFonts w:eastAsia="Arial Unicode MS"/>
        </w:rPr>
        <w:t>,</w:t>
      </w:r>
      <w:r>
        <w:rPr>
          <w:rFonts w:eastAsia="Arial Unicode MS"/>
        </w:rPr>
        <w:t>”</w:t>
      </w:r>
      <w:r w:rsidRPr="00BE0CE6">
        <w:rPr>
          <w:rFonts w:eastAsia="Arial Unicode MS"/>
        </w:rPr>
        <w:t xml:space="preserve"> </w:t>
      </w:r>
      <w:r w:rsidR="006B1167">
        <w:rPr>
          <w:rFonts w:eastAsia="Arial Unicode MS"/>
        </w:rPr>
        <w:t>as defined in 36 M.R.S. § 2013(1)(B),</w:t>
      </w:r>
      <w:r w:rsidR="006B1167" w:rsidRPr="00C46C12">
        <w:rPr>
          <w:rFonts w:eastAsia="Arial Unicode MS"/>
        </w:rPr>
        <w:t xml:space="preserve"> </w:t>
      </w:r>
      <w:r w:rsidRPr="00BE0CE6">
        <w:rPr>
          <w:rFonts w:eastAsia="Arial Unicode MS"/>
        </w:rPr>
        <w:t>means attempting to catch fish or any other marine animals or organisms with the intent of disposing of them for profit or trade in commercial channels and does not include subsistence fishing for personal use, sport fishing or charter boat fishing where the vessel is used for carrying sport anglers to available fishing grounds.</w:t>
      </w:r>
    </w:p>
    <w:p w14:paraId="47D5639A" w14:textId="77777777" w:rsidR="00DB4F08" w:rsidRPr="00BE0CE6" w:rsidRDefault="00DB4F08" w:rsidP="004D77B1">
      <w:pPr>
        <w:tabs>
          <w:tab w:val="left" w:pos="720"/>
        </w:tabs>
        <w:ind w:left="360"/>
        <w:rPr>
          <w:rFonts w:eastAsia="Arial Unicode MS"/>
        </w:rPr>
      </w:pPr>
    </w:p>
    <w:p w14:paraId="2236680A" w14:textId="77777777" w:rsidR="004D77B1" w:rsidRDefault="00DB4F08" w:rsidP="004B2BB0">
      <w:pPr>
        <w:tabs>
          <w:tab w:val="left" w:pos="720"/>
        </w:tabs>
        <w:ind w:left="360"/>
        <w:jc w:val="both"/>
        <w:rPr>
          <w:rFonts w:eastAsia="Arial Unicode MS"/>
          <w:bCs/>
        </w:rPr>
      </w:pPr>
      <w:r w:rsidRPr="004D77B1">
        <w:rPr>
          <w:rFonts w:eastAsia="Arial Unicode MS"/>
          <w:b/>
          <w:bCs/>
        </w:rPr>
        <w:t>4.</w:t>
      </w:r>
      <w:r w:rsidRPr="004D77B1">
        <w:rPr>
          <w:rFonts w:eastAsia="Arial Unicode MS"/>
          <w:b/>
          <w:bCs/>
        </w:rPr>
        <w:tab/>
        <w:t>Commercial mining.</w:t>
      </w:r>
      <w:r w:rsidRPr="00BE0CE6">
        <w:rPr>
          <w:rFonts w:eastAsia="Arial Unicode MS"/>
          <w:bCs/>
        </w:rPr>
        <w:t xml:space="preserve">  </w:t>
      </w:r>
      <w:r>
        <w:rPr>
          <w:rFonts w:eastAsia="Arial Unicode MS"/>
          <w:bCs/>
        </w:rPr>
        <w:t>“</w:t>
      </w:r>
      <w:r w:rsidRPr="00BE0CE6">
        <w:rPr>
          <w:rFonts w:eastAsia="Arial Unicode MS"/>
          <w:bCs/>
        </w:rPr>
        <w:t>Commercial mining</w:t>
      </w:r>
      <w:r w:rsidR="006B1167">
        <w:rPr>
          <w:rFonts w:eastAsia="Arial Unicode MS"/>
          <w:bCs/>
        </w:rPr>
        <w:t>,</w:t>
      </w:r>
      <w:r>
        <w:rPr>
          <w:rFonts w:eastAsia="Arial Unicode MS"/>
          <w:bCs/>
        </w:rPr>
        <w:t>”</w:t>
      </w:r>
      <w:r w:rsidRPr="00BE0CE6">
        <w:rPr>
          <w:rFonts w:eastAsia="Arial Unicode MS"/>
          <w:bCs/>
        </w:rPr>
        <w:t xml:space="preserve"> </w:t>
      </w:r>
      <w:r w:rsidR="006B1167">
        <w:rPr>
          <w:rFonts w:eastAsia="Arial Unicode MS"/>
          <w:bCs/>
        </w:rPr>
        <w:t>as defined in 36 M.R.S. § 2013(1)(B-2),</w:t>
      </w:r>
      <w:r w:rsidR="006B1167" w:rsidRPr="00C46C12">
        <w:rPr>
          <w:rFonts w:eastAsia="Arial Unicode MS"/>
          <w:bCs/>
        </w:rPr>
        <w:t xml:space="preserve"> </w:t>
      </w:r>
      <w:r w:rsidRPr="00BE0CE6">
        <w:rPr>
          <w:rFonts w:eastAsia="Arial Unicode MS"/>
          <w:bCs/>
        </w:rPr>
        <w:t>means the commercial extraction or removal of metallic minerals or overburden or the preparation, washing, cleaning or other treatment of metallic minerals and includes the bulk sampling, advanced exploration, extraction or beneficiation of metallic minerals within a mining area.  </w:t>
      </w:r>
      <w:r w:rsidR="001A1779">
        <w:rPr>
          <w:rFonts w:eastAsia="Arial Unicode MS"/>
          <w:bCs/>
        </w:rPr>
        <w:t>“</w:t>
      </w:r>
      <w:r w:rsidR="001A1779" w:rsidRPr="001A1779">
        <w:rPr>
          <w:rFonts w:eastAsia="Arial Unicode MS"/>
          <w:bCs/>
        </w:rPr>
        <w:t>Commercial mining</w:t>
      </w:r>
      <w:r w:rsidR="001A1779">
        <w:rPr>
          <w:rFonts w:eastAsia="Arial Unicode MS"/>
          <w:bCs/>
        </w:rPr>
        <w:t>”</w:t>
      </w:r>
      <w:r w:rsidR="001A1779" w:rsidRPr="001A1779">
        <w:rPr>
          <w:rFonts w:eastAsia="Arial Unicode MS"/>
          <w:bCs/>
        </w:rPr>
        <w:t xml:space="preserve"> does not include:</w:t>
      </w:r>
    </w:p>
    <w:p w14:paraId="4DD634F9" w14:textId="77777777" w:rsidR="004D77B1" w:rsidRDefault="004D77B1" w:rsidP="004D77B1">
      <w:pPr>
        <w:tabs>
          <w:tab w:val="left" w:pos="720"/>
        </w:tabs>
        <w:ind w:left="360"/>
        <w:rPr>
          <w:rFonts w:eastAsia="Arial Unicode MS"/>
          <w:bCs/>
          <w:u w:val="single"/>
        </w:rPr>
      </w:pPr>
    </w:p>
    <w:p w14:paraId="0E158495" w14:textId="28AB9668" w:rsidR="00DB4F08" w:rsidRDefault="004D77B1" w:rsidP="004B2BB0">
      <w:pPr>
        <w:ind w:left="1080" w:hanging="360"/>
        <w:jc w:val="both"/>
        <w:rPr>
          <w:rFonts w:eastAsia="Arial Unicode MS"/>
          <w:bCs/>
        </w:rPr>
      </w:pPr>
      <w:r>
        <w:rPr>
          <w:rFonts w:eastAsia="Arial Unicode MS"/>
          <w:b/>
        </w:rPr>
        <w:t>A.</w:t>
      </w:r>
      <w:r>
        <w:rPr>
          <w:rFonts w:eastAsia="Arial Unicode MS"/>
          <w:b/>
        </w:rPr>
        <w:tab/>
      </w:r>
      <w:r w:rsidR="00DB4F08" w:rsidRPr="004D77B1">
        <w:rPr>
          <w:rFonts w:eastAsia="Arial Unicode MS"/>
          <w:bCs/>
        </w:rPr>
        <w:t xml:space="preserve">Exploration;  </w:t>
      </w:r>
    </w:p>
    <w:p w14:paraId="443324EE" w14:textId="77777777" w:rsidR="004D77B1" w:rsidRDefault="004D77B1" w:rsidP="004D77B1">
      <w:pPr>
        <w:ind w:left="1080" w:hanging="360"/>
        <w:rPr>
          <w:rFonts w:eastAsia="Arial Unicode MS"/>
          <w:bCs/>
        </w:rPr>
      </w:pPr>
    </w:p>
    <w:p w14:paraId="6A8BFE4D" w14:textId="5C80301D" w:rsidR="00DB4F08" w:rsidRPr="00BE0CE6" w:rsidRDefault="004D77B1" w:rsidP="004B2BB0">
      <w:pPr>
        <w:ind w:left="1080" w:hanging="360"/>
        <w:jc w:val="both"/>
        <w:rPr>
          <w:rFonts w:eastAsia="Arial Unicode MS"/>
        </w:rPr>
      </w:pPr>
      <w:r>
        <w:rPr>
          <w:rFonts w:eastAsia="Arial Unicode MS"/>
          <w:b/>
          <w:bCs/>
        </w:rPr>
        <w:t>B.</w:t>
      </w:r>
      <w:r>
        <w:rPr>
          <w:rFonts w:eastAsia="Arial Unicode MS"/>
          <w:b/>
          <w:bCs/>
        </w:rPr>
        <w:tab/>
      </w:r>
      <w:r w:rsidR="00DB4F08" w:rsidRPr="00BE0CE6">
        <w:rPr>
          <w:rFonts w:eastAsia="Arial Unicode MS"/>
        </w:rPr>
        <w:t xml:space="preserve">The physical extraction, crushing, grinding, storage or heating of calcium carbonate or limestone to produce cement;  </w:t>
      </w:r>
    </w:p>
    <w:p w14:paraId="17A7B654" w14:textId="40BB78F2" w:rsidR="00DB4F08" w:rsidRPr="00BE0CE6" w:rsidRDefault="004D77B1" w:rsidP="004B2BB0">
      <w:pPr>
        <w:ind w:left="1080" w:hanging="360"/>
        <w:jc w:val="both"/>
        <w:rPr>
          <w:rFonts w:eastAsia="Arial Unicode MS"/>
        </w:rPr>
      </w:pPr>
      <w:r>
        <w:rPr>
          <w:rFonts w:eastAsia="Arial Unicode MS"/>
          <w:b/>
          <w:bCs/>
        </w:rPr>
        <w:lastRenderedPageBreak/>
        <w:t>C.</w:t>
      </w:r>
      <w:r>
        <w:rPr>
          <w:rFonts w:eastAsia="Arial Unicode MS"/>
          <w:b/>
          <w:bCs/>
        </w:rPr>
        <w:tab/>
      </w:r>
      <w:r w:rsidR="00DB4F08" w:rsidRPr="00BE0CE6">
        <w:rPr>
          <w:rFonts w:eastAsia="Arial Unicode MS"/>
        </w:rPr>
        <w:t xml:space="preserve">The exploration for or physical extraction, crushing, grinding, sorting or storage of borrow, topsoil, clay or silt; or  </w:t>
      </w:r>
    </w:p>
    <w:p w14:paraId="38802091" w14:textId="77777777" w:rsidR="00DB4F08" w:rsidRDefault="00DB4F08" w:rsidP="004D77B1">
      <w:pPr>
        <w:rPr>
          <w:rFonts w:eastAsia="Arial Unicode MS"/>
        </w:rPr>
      </w:pPr>
    </w:p>
    <w:p w14:paraId="180A6CA4" w14:textId="1C1879BD" w:rsidR="00DB4F08" w:rsidRPr="00BE0CE6" w:rsidRDefault="004D77B1" w:rsidP="004B2BB0">
      <w:pPr>
        <w:ind w:left="1080" w:hanging="360"/>
        <w:jc w:val="both"/>
        <w:rPr>
          <w:rFonts w:eastAsia="Arial Unicode MS"/>
        </w:rPr>
      </w:pPr>
      <w:r>
        <w:rPr>
          <w:rFonts w:eastAsia="Arial Unicode MS"/>
          <w:b/>
          <w:bCs/>
        </w:rPr>
        <w:t>D.</w:t>
      </w:r>
      <w:r>
        <w:rPr>
          <w:rFonts w:eastAsia="Arial Unicode MS"/>
          <w:b/>
          <w:bCs/>
        </w:rPr>
        <w:tab/>
      </w:r>
      <w:r w:rsidR="00DB4F08" w:rsidRPr="00BE0CE6">
        <w:rPr>
          <w:rFonts w:eastAsia="Arial Unicode MS"/>
        </w:rPr>
        <w:t xml:space="preserve">The exploration for or physical extraction, crushing, grinding, sorting or storage of gemstones, aggregate, dimension stone or other construction materials from a quarry.  </w:t>
      </w:r>
    </w:p>
    <w:p w14:paraId="257AE274" w14:textId="77777777" w:rsidR="00DB4F08" w:rsidRDefault="00DB4F08" w:rsidP="004D77B1">
      <w:pPr>
        <w:rPr>
          <w:rFonts w:eastAsia="Arial Unicode MS"/>
        </w:rPr>
      </w:pPr>
    </w:p>
    <w:p w14:paraId="7E043B6D" w14:textId="26A5388C" w:rsidR="00DB4F08" w:rsidRDefault="00DB4F08" w:rsidP="004B2BB0">
      <w:pPr>
        <w:ind w:left="360"/>
        <w:jc w:val="both"/>
        <w:rPr>
          <w:rFonts w:eastAsia="Arial Unicode MS"/>
        </w:rPr>
      </w:pPr>
      <w:r w:rsidRPr="00BE0CE6">
        <w:rPr>
          <w:rFonts w:eastAsia="Arial Unicode MS"/>
        </w:rPr>
        <w:t xml:space="preserve">As used in this </w:t>
      </w:r>
      <w:r w:rsidR="006B1167">
        <w:rPr>
          <w:rFonts w:eastAsia="Arial Unicode MS"/>
        </w:rPr>
        <w:t>rule</w:t>
      </w:r>
      <w:r w:rsidRPr="00BE0CE6">
        <w:rPr>
          <w:rFonts w:eastAsia="Arial Unicode MS"/>
        </w:rPr>
        <w:t xml:space="preserve">, </w:t>
      </w:r>
      <w:r w:rsidR="006B1167">
        <w:rPr>
          <w:rFonts w:eastAsia="Arial Unicode MS"/>
        </w:rPr>
        <w:t>“</w:t>
      </w:r>
      <w:r w:rsidRPr="00BE0CE6">
        <w:rPr>
          <w:rFonts w:eastAsia="Arial Unicode MS"/>
        </w:rPr>
        <w:t>advanced exploration,</w:t>
      </w:r>
      <w:r w:rsidR="006B1167">
        <w:rPr>
          <w:rFonts w:eastAsia="Arial Unicode MS"/>
        </w:rPr>
        <w:t>”</w:t>
      </w:r>
      <w:r w:rsidRPr="00BE0CE6">
        <w:rPr>
          <w:rFonts w:eastAsia="Arial Unicode MS"/>
        </w:rPr>
        <w:t xml:space="preserve"> </w:t>
      </w:r>
      <w:r w:rsidR="006B1167">
        <w:rPr>
          <w:rFonts w:eastAsia="Arial Unicode MS"/>
        </w:rPr>
        <w:t>“</w:t>
      </w:r>
      <w:r w:rsidRPr="00BE0CE6">
        <w:rPr>
          <w:rFonts w:eastAsia="Arial Unicode MS"/>
        </w:rPr>
        <w:t>beneficiation,</w:t>
      </w:r>
      <w:r w:rsidR="006B1167">
        <w:rPr>
          <w:rFonts w:eastAsia="Arial Unicode MS"/>
        </w:rPr>
        <w:t>”</w:t>
      </w:r>
      <w:r w:rsidRPr="00BE0CE6">
        <w:rPr>
          <w:rFonts w:eastAsia="Arial Unicode MS"/>
        </w:rPr>
        <w:t xml:space="preserve"> </w:t>
      </w:r>
      <w:r w:rsidR="006B1167">
        <w:rPr>
          <w:rFonts w:eastAsia="Arial Unicode MS"/>
        </w:rPr>
        <w:t>“</w:t>
      </w:r>
      <w:r w:rsidRPr="00BE0CE6">
        <w:rPr>
          <w:rFonts w:eastAsia="Arial Unicode MS"/>
        </w:rPr>
        <w:t>cement,</w:t>
      </w:r>
      <w:r w:rsidR="006B1167">
        <w:rPr>
          <w:rFonts w:eastAsia="Arial Unicode MS"/>
        </w:rPr>
        <w:t>”</w:t>
      </w:r>
      <w:r w:rsidRPr="00BE0CE6">
        <w:rPr>
          <w:rFonts w:eastAsia="Arial Unicode MS"/>
        </w:rPr>
        <w:t xml:space="preserve"> </w:t>
      </w:r>
      <w:r w:rsidR="006B1167">
        <w:rPr>
          <w:rFonts w:eastAsia="Arial Unicode MS"/>
        </w:rPr>
        <w:t>“</w:t>
      </w:r>
      <w:r w:rsidRPr="00BE0CE6">
        <w:rPr>
          <w:rFonts w:eastAsia="Arial Unicode MS"/>
        </w:rPr>
        <w:t>exploration</w:t>
      </w:r>
      <w:r w:rsidR="009804BE">
        <w:rPr>
          <w:rFonts w:eastAsia="Arial Unicode MS"/>
        </w:rPr>
        <w:t>,</w:t>
      </w:r>
      <w:r w:rsidR="006B1167">
        <w:rPr>
          <w:rFonts w:eastAsia="Arial Unicode MS"/>
        </w:rPr>
        <w:t>”</w:t>
      </w:r>
      <w:r w:rsidRPr="00BE0CE6">
        <w:rPr>
          <w:rFonts w:eastAsia="Arial Unicode MS"/>
        </w:rPr>
        <w:t xml:space="preserve"> and </w:t>
      </w:r>
      <w:r w:rsidR="006B1167">
        <w:rPr>
          <w:rFonts w:eastAsia="Arial Unicode MS"/>
        </w:rPr>
        <w:t>“</w:t>
      </w:r>
      <w:r w:rsidRPr="00BE0CE6">
        <w:rPr>
          <w:rFonts w:eastAsia="Arial Unicode MS"/>
        </w:rPr>
        <w:t>metallic mineral</w:t>
      </w:r>
      <w:r w:rsidR="006B1167">
        <w:rPr>
          <w:rFonts w:eastAsia="Arial Unicode MS"/>
        </w:rPr>
        <w:t>”</w:t>
      </w:r>
      <w:r w:rsidRPr="00BE0CE6">
        <w:rPr>
          <w:rFonts w:eastAsia="Arial Unicode MS"/>
        </w:rPr>
        <w:t xml:space="preserve"> have the same meanings as in 38</w:t>
      </w:r>
      <w:r w:rsidR="001A1779">
        <w:rPr>
          <w:rFonts w:eastAsia="Arial Unicode MS"/>
        </w:rPr>
        <w:t xml:space="preserve"> M.R.S. § </w:t>
      </w:r>
      <w:r w:rsidRPr="00BE0CE6">
        <w:rPr>
          <w:rFonts w:eastAsia="Arial Unicode MS"/>
        </w:rPr>
        <w:t>490‑MM.</w:t>
      </w:r>
    </w:p>
    <w:p w14:paraId="3CF9E4DD" w14:textId="77777777" w:rsidR="00DB4F08" w:rsidRPr="00BE0CE6" w:rsidRDefault="00DB4F08" w:rsidP="004D77B1">
      <w:pPr>
        <w:rPr>
          <w:rFonts w:eastAsia="Arial Unicode MS"/>
        </w:rPr>
      </w:pPr>
    </w:p>
    <w:p w14:paraId="1252BB08" w14:textId="7C565D7A" w:rsidR="00DB4F08" w:rsidRPr="00BE0CE6" w:rsidRDefault="00DB4F08" w:rsidP="004B2BB0">
      <w:pPr>
        <w:ind w:left="360"/>
        <w:jc w:val="both"/>
        <w:rPr>
          <w:rFonts w:eastAsia="Arial Unicode MS"/>
        </w:rPr>
      </w:pPr>
      <w:r w:rsidRPr="00BE0CE6">
        <w:rPr>
          <w:rFonts w:eastAsia="Arial Unicode MS"/>
          <w:b/>
        </w:rPr>
        <w:t>5.</w:t>
      </w:r>
      <w:r w:rsidRPr="00BE0CE6">
        <w:rPr>
          <w:rFonts w:eastAsia="Arial Unicode MS"/>
          <w:b/>
        </w:rPr>
        <w:tab/>
        <w:t>Commercial wood harvesting.</w:t>
      </w:r>
      <w:r w:rsidRPr="00BE0CE6">
        <w:rPr>
          <w:rFonts w:eastAsia="Arial Unicode MS"/>
        </w:rPr>
        <w:t xml:space="preserve">  </w:t>
      </w:r>
      <w:r>
        <w:rPr>
          <w:rFonts w:eastAsia="Arial Unicode MS"/>
        </w:rPr>
        <w:t>“</w:t>
      </w:r>
      <w:r w:rsidRPr="00BE0CE6">
        <w:rPr>
          <w:rFonts w:eastAsia="Arial Unicode MS"/>
        </w:rPr>
        <w:t>Commercial wood harvesting</w:t>
      </w:r>
      <w:r w:rsidR="006B1167">
        <w:rPr>
          <w:rFonts w:eastAsia="Arial Unicode MS"/>
        </w:rPr>
        <w:t>,</w:t>
      </w:r>
      <w:r>
        <w:rPr>
          <w:rFonts w:eastAsia="Arial Unicode MS"/>
        </w:rPr>
        <w:t>”</w:t>
      </w:r>
      <w:r w:rsidRPr="00BE0CE6">
        <w:rPr>
          <w:rFonts w:eastAsia="Arial Unicode MS"/>
        </w:rPr>
        <w:t xml:space="preserve"> </w:t>
      </w:r>
      <w:r w:rsidR="006B1167">
        <w:rPr>
          <w:rFonts w:eastAsia="Arial Unicode MS"/>
        </w:rPr>
        <w:t>as defined in 36 M.R.S. § 2013(1)(B-1),</w:t>
      </w:r>
      <w:r w:rsidR="006B1167" w:rsidRPr="00C46C12">
        <w:rPr>
          <w:rFonts w:eastAsia="Arial Unicode MS"/>
        </w:rPr>
        <w:t xml:space="preserve"> </w:t>
      </w:r>
      <w:r w:rsidRPr="00BE0CE6">
        <w:rPr>
          <w:rFonts w:eastAsia="Arial Unicode MS"/>
        </w:rPr>
        <w:t>means the commercial severance and yarding of trees for sale or for processing into logs, pulpwood, bolt wood, wood chips, stud wood, poles, pilings, biomass or fuel wood or other products commonly known as forest products.</w:t>
      </w:r>
    </w:p>
    <w:p w14:paraId="580AB1E7" w14:textId="77777777" w:rsidR="00DB4F08" w:rsidRDefault="00DB4F08" w:rsidP="004D77B1">
      <w:pPr>
        <w:rPr>
          <w:rFonts w:eastAsia="Arial Unicode MS"/>
        </w:rPr>
      </w:pPr>
    </w:p>
    <w:p w14:paraId="25B16C9A" w14:textId="675BB418" w:rsidR="0014714B" w:rsidRDefault="00DB4F08" w:rsidP="004B2BB0">
      <w:pPr>
        <w:ind w:left="360"/>
        <w:jc w:val="both"/>
        <w:rPr>
          <w:rFonts w:eastAsia="Arial Unicode MS"/>
        </w:rPr>
      </w:pPr>
      <w:r w:rsidRPr="004D77B1">
        <w:rPr>
          <w:rFonts w:eastAsia="Arial Unicode MS"/>
          <w:b/>
        </w:rPr>
        <w:t>6.</w:t>
      </w:r>
      <w:r>
        <w:rPr>
          <w:rFonts w:eastAsia="Arial Unicode MS"/>
          <w:b/>
        </w:rPr>
        <w:tab/>
      </w:r>
      <w:r w:rsidR="0014714B" w:rsidRPr="008E0E82">
        <w:rPr>
          <w:rFonts w:eastAsia="Arial Unicode MS"/>
          <w:b/>
        </w:rPr>
        <w:t>Depreciable.</w:t>
      </w:r>
      <w:r w:rsidR="0014714B" w:rsidRPr="00B5530C">
        <w:rPr>
          <w:rFonts w:eastAsia="Arial Unicode MS"/>
        </w:rPr>
        <w:t xml:space="preserve"> “Depreciable” refers to property that</w:t>
      </w:r>
      <w:r w:rsidR="00A6370C">
        <w:rPr>
          <w:rFonts w:eastAsia="Arial Unicode MS"/>
        </w:rPr>
        <w:t xml:space="preserve"> h</w:t>
      </w:r>
      <w:r w:rsidR="0014714B" w:rsidRPr="00B5530C">
        <w:rPr>
          <w:rFonts w:eastAsia="Arial Unicode MS"/>
        </w:rPr>
        <w:t xml:space="preserve">as a normal life expectancy of more than one year and </w:t>
      </w:r>
      <w:r w:rsidR="00A6370C">
        <w:rPr>
          <w:rFonts w:eastAsia="Arial Unicode MS"/>
        </w:rPr>
        <w:t>i</w:t>
      </w:r>
      <w:r w:rsidR="0014714B" w:rsidRPr="00B5530C">
        <w:rPr>
          <w:rFonts w:eastAsia="Arial Unicode MS"/>
        </w:rPr>
        <w:t>s depreciable for federal income tax purposes.</w:t>
      </w:r>
    </w:p>
    <w:p w14:paraId="1C084AF4" w14:textId="77777777" w:rsidR="00DE3EEA" w:rsidRPr="00CA1C0B" w:rsidRDefault="00DE3EEA" w:rsidP="004D77B1">
      <w:pPr>
        <w:ind w:left="360"/>
        <w:rPr>
          <w:rFonts w:eastAsia="Arial Unicode MS"/>
        </w:rPr>
      </w:pPr>
    </w:p>
    <w:p w14:paraId="22A01FD2" w14:textId="069E476A" w:rsidR="0014714B" w:rsidRPr="00F33418" w:rsidRDefault="00DB4F08" w:rsidP="004B2BB0">
      <w:pPr>
        <w:ind w:left="360"/>
        <w:jc w:val="both"/>
        <w:rPr>
          <w:rFonts w:eastAsia="Arial Unicode MS"/>
        </w:rPr>
      </w:pPr>
      <w:r w:rsidRPr="004D77B1">
        <w:rPr>
          <w:rFonts w:eastAsia="Arial Unicode MS"/>
          <w:b/>
        </w:rPr>
        <w:t>7</w:t>
      </w:r>
      <w:r w:rsidR="008E0E82" w:rsidRPr="008E0E82">
        <w:rPr>
          <w:rFonts w:eastAsia="Arial Unicode MS"/>
          <w:b/>
        </w:rPr>
        <w:t>.</w:t>
      </w:r>
      <w:r w:rsidR="00B8053A">
        <w:rPr>
          <w:rFonts w:eastAsia="Arial Unicode MS"/>
          <w:b/>
        </w:rPr>
        <w:tab/>
      </w:r>
      <w:r w:rsidR="0014714B" w:rsidRPr="008E0E82">
        <w:rPr>
          <w:rFonts w:eastAsia="Arial Unicode MS"/>
          <w:b/>
        </w:rPr>
        <w:t>Directly.</w:t>
      </w:r>
      <w:r w:rsidR="0014714B" w:rsidRPr="00B5530C">
        <w:rPr>
          <w:rFonts w:eastAsia="Arial Unicode MS"/>
        </w:rPr>
        <w:t xml:space="preserve"> “Directly” refers to those activities or operations that constitute an integral and essential part of commercial agricultural production, commercial aquacultural production</w:t>
      </w:r>
      <w:r w:rsidR="008F767F" w:rsidRPr="00E97EA0">
        <w:rPr>
          <w:rFonts w:eastAsia="Arial Unicode MS"/>
        </w:rPr>
        <w:t>, commercial wood harvesting</w:t>
      </w:r>
      <w:r w:rsidR="00BE0CE6" w:rsidRPr="004D77B1">
        <w:rPr>
          <w:rFonts w:eastAsia="Arial Unicode MS"/>
        </w:rPr>
        <w:t>,</w:t>
      </w:r>
      <w:r w:rsidR="0014714B" w:rsidRPr="00B5530C">
        <w:rPr>
          <w:rFonts w:eastAsia="Arial Unicode MS"/>
        </w:rPr>
        <w:t xml:space="preserve"> commercial fishing</w:t>
      </w:r>
      <w:r w:rsidR="00835597" w:rsidRPr="004D77B1">
        <w:rPr>
          <w:rFonts w:eastAsia="Arial Unicode MS"/>
        </w:rPr>
        <w:t>, or commercial mining</w:t>
      </w:r>
      <w:r w:rsidR="0014714B" w:rsidRPr="004D77B1">
        <w:rPr>
          <w:rFonts w:eastAsia="Arial Unicode MS"/>
        </w:rPr>
        <w:t>,</w:t>
      </w:r>
      <w:r w:rsidR="0014714B" w:rsidRPr="00B5530C">
        <w:rPr>
          <w:rFonts w:eastAsia="Arial Unicode MS"/>
        </w:rPr>
        <w:t xml:space="preserve"> as contrasted with and distinguished from those activities or operations that are simply incidental, convenient</w:t>
      </w:r>
      <w:r w:rsidR="00057433">
        <w:rPr>
          <w:rFonts w:eastAsia="Arial Unicode MS"/>
        </w:rPr>
        <w:t>,</w:t>
      </w:r>
      <w:r w:rsidR="0014714B" w:rsidRPr="00B5530C">
        <w:rPr>
          <w:rFonts w:eastAsia="Arial Unicode MS"/>
        </w:rPr>
        <w:t xml:space="preserve"> or remote to </w:t>
      </w:r>
      <w:r w:rsidR="00A12684" w:rsidRPr="00E97EA0">
        <w:rPr>
          <w:rFonts w:eastAsia="Arial Unicode MS"/>
        </w:rPr>
        <w:t>those activities</w:t>
      </w:r>
      <w:r w:rsidR="00A12684">
        <w:rPr>
          <w:rFonts w:eastAsia="Arial Unicode MS"/>
        </w:rPr>
        <w:t xml:space="preserve">. </w:t>
      </w:r>
      <w:r w:rsidR="00A02621">
        <w:rPr>
          <w:rFonts w:eastAsia="Arial Unicode MS"/>
        </w:rPr>
        <w:t xml:space="preserve"> Except in the case of electricity</w:t>
      </w:r>
      <w:r w:rsidR="00C638B8">
        <w:rPr>
          <w:rFonts w:eastAsia="Arial Unicode MS"/>
        </w:rPr>
        <w:t xml:space="preserve"> </w:t>
      </w:r>
      <w:r w:rsidR="00C638B8" w:rsidRPr="00502DB9">
        <w:rPr>
          <w:rFonts w:eastAsia="Arial Unicode MS"/>
        </w:rPr>
        <w:t>and fuel</w:t>
      </w:r>
      <w:r w:rsidR="00A02621" w:rsidRPr="00502DB9">
        <w:rPr>
          <w:rFonts w:eastAsia="Arial Unicode MS"/>
        </w:rPr>
        <w:t>,</w:t>
      </w:r>
      <w:r w:rsidR="00A02621">
        <w:rPr>
          <w:rFonts w:eastAsia="Arial Unicode MS"/>
        </w:rPr>
        <w:t xml:space="preserve"> items used in support operations (including construction or repair facilities, machine shops, storage activities, administration</w:t>
      </w:r>
      <w:r w:rsidR="00BF03E0">
        <w:rPr>
          <w:rFonts w:eastAsia="Arial Unicode MS"/>
        </w:rPr>
        <w:t>,</w:t>
      </w:r>
      <w:r w:rsidR="00A02621">
        <w:rPr>
          <w:rFonts w:eastAsia="Arial Unicode MS"/>
        </w:rPr>
        <w:t xml:space="preserve"> or highway transportation) are not used directly in </w:t>
      </w:r>
      <w:r w:rsidR="00A02621" w:rsidRPr="00B5530C">
        <w:rPr>
          <w:rFonts w:eastAsia="Arial Unicode MS"/>
        </w:rPr>
        <w:t>commercial agricultural production, commercial aquacultural productio</w:t>
      </w:r>
      <w:r w:rsidR="00A02621" w:rsidRPr="00E97EA0">
        <w:rPr>
          <w:rFonts w:eastAsia="Arial Unicode MS"/>
        </w:rPr>
        <w:t>n</w:t>
      </w:r>
      <w:r w:rsidR="006A0985" w:rsidRPr="00E97EA0">
        <w:rPr>
          <w:rFonts w:eastAsia="Arial Unicode MS"/>
        </w:rPr>
        <w:t>, commercial wood harvesting</w:t>
      </w:r>
      <w:r w:rsidR="00835597" w:rsidRPr="004B2BB0">
        <w:rPr>
          <w:rFonts w:eastAsia="Arial Unicode MS"/>
        </w:rPr>
        <w:t>,</w:t>
      </w:r>
      <w:r w:rsidR="00835597">
        <w:rPr>
          <w:rFonts w:eastAsia="Arial Unicode MS"/>
        </w:rPr>
        <w:t xml:space="preserve"> </w:t>
      </w:r>
      <w:r w:rsidR="00A02621" w:rsidRPr="00B5530C">
        <w:rPr>
          <w:rFonts w:eastAsia="Arial Unicode MS"/>
        </w:rPr>
        <w:t xml:space="preserve">commercial </w:t>
      </w:r>
      <w:r w:rsidR="00A02621" w:rsidRPr="00F33418">
        <w:rPr>
          <w:rFonts w:eastAsia="Arial Unicode MS"/>
        </w:rPr>
        <w:t>fishing</w:t>
      </w:r>
      <w:r w:rsidR="00835597" w:rsidRPr="004D77B1">
        <w:rPr>
          <w:rFonts w:eastAsia="Arial Unicode MS"/>
        </w:rPr>
        <w:t>, or commercial mining</w:t>
      </w:r>
      <w:r w:rsidR="00A02621" w:rsidRPr="00F33418">
        <w:rPr>
          <w:rFonts w:eastAsia="Arial Unicode MS"/>
        </w:rPr>
        <w:t>.</w:t>
      </w:r>
    </w:p>
    <w:p w14:paraId="5B0F705C" w14:textId="77777777" w:rsidR="00DE3EEA" w:rsidRPr="00CA1C0B" w:rsidRDefault="00DE3EEA" w:rsidP="00BE0CE6">
      <w:pPr>
        <w:tabs>
          <w:tab w:val="left" w:pos="360"/>
        </w:tabs>
        <w:jc w:val="both"/>
        <w:rPr>
          <w:rFonts w:eastAsia="Arial Unicode MS"/>
        </w:rPr>
      </w:pPr>
    </w:p>
    <w:p w14:paraId="73F186E4" w14:textId="57B8FE99" w:rsidR="0014714B" w:rsidRDefault="001A1779" w:rsidP="004B2BB0">
      <w:pPr>
        <w:ind w:left="360"/>
        <w:jc w:val="both"/>
        <w:rPr>
          <w:rFonts w:eastAsia="Arial Unicode MS"/>
        </w:rPr>
      </w:pPr>
      <w:r w:rsidRPr="004D77B1">
        <w:rPr>
          <w:rFonts w:eastAsia="Arial Unicode MS"/>
          <w:b/>
        </w:rPr>
        <w:t>8</w:t>
      </w:r>
      <w:r w:rsidR="008E0E82" w:rsidRPr="008E0E82">
        <w:rPr>
          <w:rFonts w:eastAsia="Arial Unicode MS"/>
          <w:b/>
        </w:rPr>
        <w:t>.</w:t>
      </w:r>
      <w:r w:rsidR="00B8053A">
        <w:rPr>
          <w:rFonts w:eastAsia="Arial Unicode MS"/>
          <w:b/>
        </w:rPr>
        <w:tab/>
      </w:r>
      <w:r w:rsidR="0014714B" w:rsidRPr="008E0E82">
        <w:rPr>
          <w:rFonts w:eastAsia="Arial Unicode MS"/>
          <w:b/>
        </w:rPr>
        <w:t xml:space="preserve">Livestock. </w:t>
      </w:r>
      <w:r w:rsidR="0014714B" w:rsidRPr="00B5530C">
        <w:rPr>
          <w:rFonts w:eastAsia="Arial Unicode MS"/>
        </w:rPr>
        <w:t>“Livestock” includes:</w:t>
      </w:r>
    </w:p>
    <w:p w14:paraId="59B2B8FF" w14:textId="77777777" w:rsidR="001A1779" w:rsidRPr="00BE0CE6" w:rsidRDefault="001A1779" w:rsidP="004D77B1">
      <w:pPr>
        <w:rPr>
          <w:rFonts w:eastAsia="Arial Unicode MS"/>
        </w:rPr>
      </w:pPr>
    </w:p>
    <w:p w14:paraId="13D0BD3C" w14:textId="1BE15AEA" w:rsidR="0014714B" w:rsidRDefault="004D77B1" w:rsidP="004B2BB0">
      <w:pPr>
        <w:ind w:left="1080" w:hanging="360"/>
        <w:jc w:val="both"/>
        <w:rPr>
          <w:rFonts w:eastAsia="Arial Unicode MS"/>
        </w:rPr>
      </w:pPr>
      <w:r>
        <w:rPr>
          <w:rFonts w:eastAsia="Arial Unicode MS"/>
          <w:b/>
          <w:bCs/>
        </w:rPr>
        <w:t>A.</w:t>
      </w:r>
      <w:r>
        <w:rPr>
          <w:rFonts w:eastAsia="Arial Unicode MS"/>
          <w:b/>
          <w:bCs/>
        </w:rPr>
        <w:tab/>
      </w:r>
      <w:r w:rsidR="0014714B" w:rsidRPr="00B5530C">
        <w:rPr>
          <w:rFonts w:eastAsia="Arial Unicode MS"/>
        </w:rPr>
        <w:t>Animals kept or raised primarily to produce meat for human or animal consumption</w:t>
      </w:r>
      <w:r w:rsidR="00A02621">
        <w:rPr>
          <w:rFonts w:eastAsia="Arial Unicode MS"/>
        </w:rPr>
        <w:t>;</w:t>
      </w:r>
    </w:p>
    <w:p w14:paraId="08340FDA" w14:textId="77777777" w:rsidR="004C061D" w:rsidRPr="00CA1C0B" w:rsidRDefault="004C061D" w:rsidP="004D77B1">
      <w:pPr>
        <w:rPr>
          <w:rFonts w:eastAsia="Arial Unicode MS"/>
        </w:rPr>
      </w:pPr>
    </w:p>
    <w:p w14:paraId="49F8698F" w14:textId="70C3DAB1" w:rsidR="0014714B" w:rsidRDefault="008E0E82" w:rsidP="004B2BB0">
      <w:pPr>
        <w:ind w:left="1080" w:hanging="360"/>
        <w:jc w:val="both"/>
        <w:rPr>
          <w:rFonts w:eastAsia="Arial Unicode MS"/>
        </w:rPr>
      </w:pPr>
      <w:r w:rsidRPr="00CA1C0B">
        <w:rPr>
          <w:rFonts w:eastAsia="Arial Unicode MS"/>
          <w:b/>
          <w:bCs/>
        </w:rPr>
        <w:t>B.</w:t>
      </w:r>
      <w:r w:rsidR="00DE3EEA" w:rsidRPr="00CA1C0B">
        <w:rPr>
          <w:rFonts w:eastAsia="Arial Unicode MS"/>
          <w:b/>
          <w:bCs/>
        </w:rPr>
        <w:tab/>
      </w:r>
      <w:r w:rsidR="0014714B" w:rsidRPr="00B5530C">
        <w:rPr>
          <w:rFonts w:eastAsia="Arial Unicode MS"/>
        </w:rPr>
        <w:t xml:space="preserve">Animals kept or raised primarily to produce other food products for human or animal </w:t>
      </w:r>
      <w:r>
        <w:rPr>
          <w:rFonts w:eastAsia="Arial Unicode MS"/>
        </w:rPr>
        <w:t>c</w:t>
      </w:r>
      <w:r w:rsidR="0014714B" w:rsidRPr="00B5530C">
        <w:rPr>
          <w:rFonts w:eastAsia="Arial Unicode MS"/>
        </w:rPr>
        <w:t>onsumption, such as laying hens, dairy cattle</w:t>
      </w:r>
      <w:r w:rsidR="00BA007A">
        <w:rPr>
          <w:rFonts w:eastAsia="Arial Unicode MS"/>
        </w:rPr>
        <w:t>,</w:t>
      </w:r>
      <w:r w:rsidR="0014714B" w:rsidRPr="00B5530C">
        <w:rPr>
          <w:rFonts w:eastAsia="Arial Unicode MS"/>
        </w:rPr>
        <w:t xml:space="preserve"> and bees</w:t>
      </w:r>
      <w:r w:rsidR="00A02621">
        <w:rPr>
          <w:rFonts w:eastAsia="Arial Unicode MS"/>
        </w:rPr>
        <w:t>;</w:t>
      </w:r>
    </w:p>
    <w:p w14:paraId="6A416F09" w14:textId="77777777" w:rsidR="00DE3EEA" w:rsidRPr="00CA1C0B" w:rsidRDefault="00DE3EEA" w:rsidP="004D77B1">
      <w:pPr>
        <w:rPr>
          <w:rFonts w:eastAsia="Arial Unicode MS"/>
        </w:rPr>
      </w:pPr>
    </w:p>
    <w:p w14:paraId="59F666B8" w14:textId="3239901C" w:rsidR="0014714B" w:rsidRDefault="008E0E82" w:rsidP="004B2BB0">
      <w:pPr>
        <w:ind w:left="1080" w:hanging="360"/>
        <w:jc w:val="both"/>
        <w:rPr>
          <w:rFonts w:eastAsia="Arial Unicode MS"/>
        </w:rPr>
      </w:pPr>
      <w:r w:rsidRPr="00CA1C0B">
        <w:rPr>
          <w:rFonts w:eastAsia="Arial Unicode MS"/>
          <w:b/>
          <w:bCs/>
        </w:rPr>
        <w:t>C.</w:t>
      </w:r>
      <w:r w:rsidR="00DE3EEA">
        <w:rPr>
          <w:rFonts w:eastAsia="Arial Unicode MS"/>
        </w:rPr>
        <w:tab/>
      </w:r>
      <w:r w:rsidR="0014714B" w:rsidRPr="00B5530C">
        <w:rPr>
          <w:rFonts w:eastAsia="Arial Unicode MS"/>
        </w:rPr>
        <w:t>Animals kept or raised primarily to produce other agricultural products, such as sheep</w:t>
      </w:r>
      <w:r w:rsidR="00E552BD" w:rsidRPr="00E552BD">
        <w:rPr>
          <w:rFonts w:eastAsia="Arial Unicode MS"/>
        </w:rPr>
        <w:t>, llamas and alpaca</w:t>
      </w:r>
      <w:r w:rsidR="0014714B" w:rsidRPr="00B5530C">
        <w:rPr>
          <w:rFonts w:eastAsia="Arial Unicode MS"/>
        </w:rPr>
        <w:t xml:space="preserve"> that produce wool and domestic deer that produce antler velvet</w:t>
      </w:r>
      <w:r w:rsidR="00A02621">
        <w:rPr>
          <w:rFonts w:eastAsia="Arial Unicode MS"/>
        </w:rPr>
        <w:t>; and</w:t>
      </w:r>
    </w:p>
    <w:p w14:paraId="093A658D" w14:textId="77777777" w:rsidR="004D77B1" w:rsidRDefault="004D77B1" w:rsidP="004D77B1">
      <w:pPr>
        <w:ind w:left="1080" w:hanging="360"/>
        <w:rPr>
          <w:rFonts w:eastAsia="Arial Unicode MS"/>
        </w:rPr>
      </w:pPr>
    </w:p>
    <w:p w14:paraId="5CCF7D87" w14:textId="655A545E" w:rsidR="0014714B" w:rsidRDefault="008E0E82" w:rsidP="004B2BB0">
      <w:pPr>
        <w:ind w:left="1080" w:hanging="360"/>
        <w:jc w:val="both"/>
        <w:rPr>
          <w:rFonts w:eastAsia="Arial Unicode MS"/>
        </w:rPr>
      </w:pPr>
      <w:r w:rsidRPr="00CA1C0B">
        <w:rPr>
          <w:rFonts w:eastAsia="Arial Unicode MS"/>
          <w:b/>
          <w:bCs/>
        </w:rPr>
        <w:t>D.</w:t>
      </w:r>
      <w:r w:rsidR="00F46F2A">
        <w:rPr>
          <w:rFonts w:eastAsia="Arial Unicode MS"/>
        </w:rPr>
        <w:tab/>
      </w:r>
      <w:r w:rsidR="0014714B" w:rsidRPr="00B5530C">
        <w:rPr>
          <w:rFonts w:eastAsia="Arial Unicode MS"/>
        </w:rPr>
        <w:t>Animals kept or raised primarily to breed animals other than pets.</w:t>
      </w:r>
    </w:p>
    <w:p w14:paraId="29E1F3EA" w14:textId="77777777" w:rsidR="00DE3EEA" w:rsidRPr="00CA1C0B" w:rsidRDefault="00DE3EEA" w:rsidP="004D77B1">
      <w:pPr>
        <w:rPr>
          <w:rFonts w:eastAsia="Arial Unicode MS"/>
        </w:rPr>
      </w:pPr>
    </w:p>
    <w:p w14:paraId="1F0F9856" w14:textId="17EC50EB" w:rsidR="0014714B" w:rsidRDefault="001A1779" w:rsidP="004B2BB0">
      <w:pPr>
        <w:ind w:left="360"/>
        <w:jc w:val="both"/>
        <w:rPr>
          <w:rFonts w:eastAsia="Arial Unicode MS"/>
        </w:rPr>
      </w:pPr>
      <w:r w:rsidRPr="004D77B1">
        <w:rPr>
          <w:rFonts w:eastAsia="Arial Unicode MS"/>
          <w:b/>
        </w:rPr>
        <w:t>9</w:t>
      </w:r>
      <w:r w:rsidR="008E0E82" w:rsidRPr="008E0E82">
        <w:rPr>
          <w:rFonts w:eastAsia="Arial Unicode MS"/>
          <w:b/>
        </w:rPr>
        <w:t>.</w:t>
      </w:r>
      <w:r w:rsidR="00B8053A">
        <w:rPr>
          <w:rFonts w:eastAsia="Arial Unicode MS"/>
          <w:b/>
        </w:rPr>
        <w:tab/>
      </w:r>
      <w:r w:rsidR="0014714B" w:rsidRPr="008E0E82">
        <w:rPr>
          <w:rFonts w:eastAsia="Arial Unicode MS"/>
          <w:b/>
        </w:rPr>
        <w:t xml:space="preserve">Machinery and equipment. </w:t>
      </w:r>
      <w:r w:rsidR="0014714B" w:rsidRPr="00B5530C">
        <w:rPr>
          <w:rFonts w:eastAsia="Arial Unicode MS"/>
        </w:rPr>
        <w:t>“Machinery and equipment” means tangible personal property necessary t</w:t>
      </w:r>
      <w:r w:rsidR="0014714B" w:rsidRPr="00E97EA0">
        <w:rPr>
          <w:rFonts w:eastAsia="Arial Unicode MS"/>
        </w:rPr>
        <w:t>o commercial agricultural</w:t>
      </w:r>
      <w:r w:rsidR="00077E48" w:rsidRPr="00E97EA0">
        <w:rPr>
          <w:rFonts w:eastAsia="Arial Unicode MS"/>
        </w:rPr>
        <w:t xml:space="preserve"> production</w:t>
      </w:r>
      <w:r w:rsidR="0014714B" w:rsidRPr="00E97EA0">
        <w:rPr>
          <w:rFonts w:eastAsia="Arial Unicode MS"/>
        </w:rPr>
        <w:t xml:space="preserve">, </w:t>
      </w:r>
      <w:r w:rsidR="00077E48" w:rsidRPr="00E97EA0">
        <w:rPr>
          <w:rFonts w:eastAsia="Arial Unicode MS"/>
        </w:rPr>
        <w:t xml:space="preserve">commercial </w:t>
      </w:r>
      <w:r w:rsidR="0014714B" w:rsidRPr="00E97EA0">
        <w:rPr>
          <w:rFonts w:eastAsia="Arial Unicode MS"/>
        </w:rPr>
        <w:t xml:space="preserve">aquacultural </w:t>
      </w:r>
      <w:r w:rsidR="001F19D0" w:rsidRPr="00E97EA0">
        <w:rPr>
          <w:rFonts w:eastAsia="Arial Unicode MS"/>
        </w:rPr>
        <w:t xml:space="preserve">production, commercial </w:t>
      </w:r>
      <w:r w:rsidR="0014714B" w:rsidRPr="00E97EA0">
        <w:rPr>
          <w:rFonts w:eastAsia="Arial Unicode MS"/>
        </w:rPr>
        <w:t>fishing,</w:t>
      </w:r>
      <w:r w:rsidR="001F19D0" w:rsidRPr="00E97EA0">
        <w:rPr>
          <w:rFonts w:eastAsia="Arial Unicode MS"/>
        </w:rPr>
        <w:t xml:space="preserve"> commercial wood harvesting</w:t>
      </w:r>
      <w:r w:rsidR="001F19D0" w:rsidRPr="00334363">
        <w:rPr>
          <w:rFonts w:eastAsia="Arial Unicode MS"/>
        </w:rPr>
        <w:t>,</w:t>
      </w:r>
      <w:r w:rsidR="00835597" w:rsidRPr="00334363">
        <w:rPr>
          <w:rFonts w:eastAsia="Arial Unicode MS"/>
        </w:rPr>
        <w:t xml:space="preserve"> or commercial mining</w:t>
      </w:r>
      <w:r w:rsidR="00835597">
        <w:rPr>
          <w:rFonts w:eastAsia="Arial Unicode MS"/>
        </w:rPr>
        <w:t>,</w:t>
      </w:r>
      <w:r w:rsidR="0014714B" w:rsidRPr="00E97EA0">
        <w:rPr>
          <w:rFonts w:eastAsia="Arial Unicode MS"/>
        </w:rPr>
        <w:t xml:space="preserve"> including repair parts and attachments for qualifying machiner</w:t>
      </w:r>
      <w:r w:rsidR="0014714B" w:rsidRPr="00B5530C">
        <w:rPr>
          <w:rFonts w:eastAsia="Arial Unicode MS"/>
        </w:rPr>
        <w:t xml:space="preserve">y and equipment. </w:t>
      </w:r>
      <w:r w:rsidR="001F19D0">
        <w:rPr>
          <w:rFonts w:eastAsia="Arial Unicode MS"/>
        </w:rPr>
        <w:t xml:space="preserve"> </w:t>
      </w:r>
      <w:r w:rsidR="0014714B" w:rsidRPr="00B5530C">
        <w:rPr>
          <w:rFonts w:eastAsia="Arial Unicode MS"/>
        </w:rPr>
        <w:t>“Machinery and equipment” includes property that may, on account of its nature, be attached to a building or other structure without losing its identity as a particular piece of machinery or equipment and that, if attached, is readily removable without significant damage to the unit or to the realty.</w:t>
      </w:r>
    </w:p>
    <w:p w14:paraId="06848C39" w14:textId="12500763" w:rsidR="00EF77D8" w:rsidRPr="009575D3" w:rsidRDefault="001E1F54" w:rsidP="004B2BB0">
      <w:pPr>
        <w:ind w:left="360"/>
        <w:jc w:val="both"/>
        <w:rPr>
          <w:rFonts w:eastAsia="Arial Unicode MS"/>
        </w:rPr>
      </w:pPr>
      <w:r w:rsidRPr="00F1102E">
        <w:rPr>
          <w:rFonts w:eastAsia="Arial Unicode MS"/>
        </w:rPr>
        <w:lastRenderedPageBreak/>
        <w:t xml:space="preserve">To qualify under </w:t>
      </w:r>
      <w:r w:rsidRPr="00F1102E">
        <w:rPr>
          <w:rFonts w:eastAsia="Arial Unicode MS"/>
          <w:bCs/>
        </w:rPr>
        <w:t>36 M.R.S. § 2013</w:t>
      </w:r>
      <w:r w:rsidRPr="00F1102E">
        <w:rPr>
          <w:rFonts w:eastAsia="Arial Unicode MS"/>
        </w:rPr>
        <w:t xml:space="preserve">, </w:t>
      </w:r>
      <w:r w:rsidR="00EF77D8" w:rsidRPr="00F1102E">
        <w:rPr>
          <w:rFonts w:eastAsia="Arial Unicode MS"/>
        </w:rPr>
        <w:t>“</w:t>
      </w:r>
      <w:r>
        <w:rPr>
          <w:rFonts w:eastAsia="Arial Unicode MS"/>
        </w:rPr>
        <w:t>m</w:t>
      </w:r>
      <w:r w:rsidR="00EF77D8" w:rsidRPr="00F1102E">
        <w:rPr>
          <w:rFonts w:eastAsia="Arial Unicode MS"/>
        </w:rPr>
        <w:t>achinery and equipment” must be used primarily during the period</w:t>
      </w:r>
      <w:r w:rsidR="00EF77D8" w:rsidRPr="009575D3">
        <w:rPr>
          <w:rFonts w:eastAsia="Arial Unicode MS"/>
        </w:rPr>
        <w:t xml:space="preserve"> that begins on the date on which the machinery or equipment is first placed in service by the purchaser and ends two years from that date or at the time that the machinery or equipment is sold, scrapped, destroyed</w:t>
      </w:r>
      <w:r w:rsidR="003A7821">
        <w:rPr>
          <w:rFonts w:eastAsia="Arial Unicode MS"/>
        </w:rPr>
        <w:t>,</w:t>
      </w:r>
      <w:r w:rsidR="00EF77D8" w:rsidRPr="009575D3">
        <w:rPr>
          <w:rFonts w:eastAsia="Arial Unicode MS"/>
        </w:rPr>
        <w:t xml:space="preserve"> or otherwise permanently removed from service by the </w:t>
      </w:r>
      <w:r w:rsidR="00792223">
        <w:rPr>
          <w:rFonts w:eastAsia="Arial Unicode MS"/>
        </w:rPr>
        <w:t>purchaser</w:t>
      </w:r>
      <w:r w:rsidR="00EF77D8" w:rsidRPr="009575D3">
        <w:rPr>
          <w:rFonts w:eastAsia="Arial Unicode MS"/>
        </w:rPr>
        <w:t>, whichever occurs first.</w:t>
      </w:r>
    </w:p>
    <w:p w14:paraId="1A406952" w14:textId="77777777" w:rsidR="00EF77D8" w:rsidRPr="00CA1C0B" w:rsidRDefault="00EF77D8" w:rsidP="00334363">
      <w:pPr>
        <w:ind w:left="360"/>
        <w:rPr>
          <w:rFonts w:eastAsia="Arial Unicode MS"/>
        </w:rPr>
      </w:pPr>
    </w:p>
    <w:p w14:paraId="3453CB1F" w14:textId="77777777" w:rsidR="0014714B" w:rsidRDefault="0014714B" w:rsidP="00334363">
      <w:pPr>
        <w:ind w:left="360"/>
        <w:rPr>
          <w:rFonts w:eastAsia="Arial Unicode MS"/>
        </w:rPr>
      </w:pPr>
      <w:r w:rsidRPr="00B5530C">
        <w:rPr>
          <w:rFonts w:eastAsia="Arial Unicode MS"/>
        </w:rPr>
        <w:t>“Machinery and equipment” does not include:</w:t>
      </w:r>
    </w:p>
    <w:p w14:paraId="54AB63CB" w14:textId="77777777" w:rsidR="00DE3EEA" w:rsidRPr="00CA1C0B" w:rsidRDefault="00DE3EEA" w:rsidP="00334363">
      <w:pPr>
        <w:ind w:left="360"/>
        <w:rPr>
          <w:rFonts w:eastAsia="Arial Unicode MS"/>
        </w:rPr>
      </w:pPr>
    </w:p>
    <w:p w14:paraId="0DA440BA" w14:textId="44E0E223" w:rsidR="0014714B" w:rsidRDefault="00334363" w:rsidP="004B2BB0">
      <w:pPr>
        <w:ind w:left="1080" w:hanging="360"/>
        <w:jc w:val="both"/>
        <w:rPr>
          <w:rFonts w:eastAsia="Arial Unicode MS"/>
        </w:rPr>
      </w:pPr>
      <w:r>
        <w:rPr>
          <w:rFonts w:eastAsia="Arial Unicode MS"/>
          <w:b/>
          <w:bCs/>
        </w:rPr>
        <w:t>A.</w:t>
      </w:r>
      <w:r>
        <w:rPr>
          <w:rFonts w:eastAsia="Arial Unicode MS"/>
          <w:b/>
          <w:bCs/>
        </w:rPr>
        <w:tab/>
      </w:r>
      <w:r w:rsidR="0014714B" w:rsidRPr="00B5530C">
        <w:rPr>
          <w:rFonts w:eastAsia="Arial Unicode MS"/>
        </w:rPr>
        <w:t>Land, buildings, and other inherently permanent structures such as docks and silos</w:t>
      </w:r>
      <w:r w:rsidR="00A02621">
        <w:rPr>
          <w:rFonts w:eastAsia="Arial Unicode MS"/>
        </w:rPr>
        <w:t>;</w:t>
      </w:r>
    </w:p>
    <w:p w14:paraId="77E49BFD" w14:textId="77777777" w:rsidR="00DE3EEA" w:rsidRPr="00CA1C0B" w:rsidRDefault="00DE3EEA" w:rsidP="004B2BB0">
      <w:pPr>
        <w:tabs>
          <w:tab w:val="left" w:pos="1800"/>
        </w:tabs>
        <w:ind w:left="1080" w:hanging="360"/>
        <w:jc w:val="both"/>
        <w:rPr>
          <w:rFonts w:eastAsia="Arial Unicode MS"/>
        </w:rPr>
      </w:pPr>
    </w:p>
    <w:p w14:paraId="7153D897" w14:textId="72FD745C" w:rsidR="0014714B" w:rsidRDefault="00334363" w:rsidP="004B2BB0">
      <w:pPr>
        <w:ind w:left="1080" w:hanging="360"/>
        <w:jc w:val="both"/>
        <w:rPr>
          <w:rFonts w:eastAsia="Arial Unicode MS"/>
        </w:rPr>
      </w:pPr>
      <w:r>
        <w:rPr>
          <w:rFonts w:eastAsia="Arial Unicode MS"/>
          <w:b/>
          <w:bCs/>
        </w:rPr>
        <w:t>B.</w:t>
      </w:r>
      <w:r>
        <w:rPr>
          <w:rFonts w:eastAsia="Arial Unicode MS"/>
          <w:b/>
          <w:bCs/>
        </w:rPr>
        <w:tab/>
      </w:r>
      <w:r w:rsidR="0014714B" w:rsidRPr="00B5530C">
        <w:rPr>
          <w:rFonts w:eastAsia="Arial Unicode MS"/>
        </w:rPr>
        <w:t>Materials and components, such as lumber</w:t>
      </w:r>
      <w:r w:rsidR="00E552BD" w:rsidRPr="00E552BD">
        <w:rPr>
          <w:rFonts w:eastAsia="Arial Unicode MS"/>
        </w:rPr>
        <w:t>, plumbing</w:t>
      </w:r>
      <w:r w:rsidR="00026AE6">
        <w:rPr>
          <w:rFonts w:eastAsia="Arial Unicode MS"/>
        </w:rPr>
        <w:t>,</w:t>
      </w:r>
      <w:r w:rsidR="00E552BD">
        <w:rPr>
          <w:rFonts w:eastAsia="Arial Unicode MS"/>
        </w:rPr>
        <w:t xml:space="preserve"> </w:t>
      </w:r>
      <w:r w:rsidR="0014714B" w:rsidRPr="00B5530C">
        <w:rPr>
          <w:rFonts w:eastAsia="Arial Unicode MS"/>
        </w:rPr>
        <w:t>and wiring, that become an integral part of a building or other structure</w:t>
      </w:r>
      <w:r w:rsidR="00A02621">
        <w:rPr>
          <w:rFonts w:eastAsia="Arial Unicode MS"/>
        </w:rPr>
        <w:t>;</w:t>
      </w:r>
    </w:p>
    <w:p w14:paraId="16ECBC53" w14:textId="77777777" w:rsidR="00DE3EEA" w:rsidRPr="00CA1C0B" w:rsidRDefault="00DE3EEA" w:rsidP="004B2BB0">
      <w:pPr>
        <w:tabs>
          <w:tab w:val="left" w:pos="1800"/>
        </w:tabs>
        <w:ind w:left="1080" w:hanging="360"/>
        <w:jc w:val="both"/>
        <w:rPr>
          <w:rFonts w:eastAsia="Arial Unicode MS"/>
        </w:rPr>
      </w:pPr>
    </w:p>
    <w:p w14:paraId="38A8FB76" w14:textId="13FE1E18" w:rsidR="0014714B" w:rsidRDefault="00334363" w:rsidP="004B2BB0">
      <w:pPr>
        <w:ind w:left="1080" w:hanging="360"/>
        <w:jc w:val="both"/>
        <w:rPr>
          <w:rFonts w:eastAsia="Arial Unicode MS"/>
        </w:rPr>
      </w:pPr>
      <w:r>
        <w:rPr>
          <w:rFonts w:eastAsia="Arial Unicode MS"/>
          <w:b/>
          <w:bCs/>
        </w:rPr>
        <w:t>C.</w:t>
      </w:r>
      <w:r>
        <w:rPr>
          <w:rFonts w:eastAsia="Arial Unicode MS"/>
          <w:b/>
          <w:bCs/>
        </w:rPr>
        <w:tab/>
      </w:r>
      <w:r w:rsidR="0014714B" w:rsidRPr="00B5530C">
        <w:rPr>
          <w:rFonts w:eastAsia="Arial Unicode MS"/>
        </w:rPr>
        <w:t>Trailers, parts</w:t>
      </w:r>
      <w:r w:rsidR="00026AE6">
        <w:rPr>
          <w:rFonts w:eastAsia="Arial Unicode MS"/>
        </w:rPr>
        <w:t>,</w:t>
      </w:r>
      <w:r w:rsidR="0014714B" w:rsidRPr="00B5530C">
        <w:rPr>
          <w:rFonts w:eastAsia="Arial Unicode MS"/>
        </w:rPr>
        <w:t xml:space="preserve"> and attachments that are used or designed for use in conjunction with a motor vehicle</w:t>
      </w:r>
      <w:r w:rsidR="00A02621">
        <w:rPr>
          <w:rFonts w:eastAsia="Arial Unicode MS"/>
        </w:rPr>
        <w:t>;</w:t>
      </w:r>
    </w:p>
    <w:p w14:paraId="0AD13AE2" w14:textId="77777777" w:rsidR="00DE3EEA" w:rsidRPr="00CA1C0B" w:rsidRDefault="00DE3EEA" w:rsidP="004B2BB0">
      <w:pPr>
        <w:tabs>
          <w:tab w:val="left" w:pos="1800"/>
        </w:tabs>
        <w:ind w:left="1080" w:hanging="360"/>
        <w:jc w:val="both"/>
        <w:rPr>
          <w:rFonts w:eastAsia="Arial Unicode MS"/>
        </w:rPr>
      </w:pPr>
    </w:p>
    <w:p w14:paraId="45C3B934" w14:textId="76E09237" w:rsidR="00A02621" w:rsidRDefault="00334363" w:rsidP="004B2BB0">
      <w:pPr>
        <w:ind w:left="1080" w:hanging="360"/>
        <w:jc w:val="both"/>
        <w:rPr>
          <w:rFonts w:eastAsia="Arial Unicode MS"/>
        </w:rPr>
      </w:pPr>
      <w:r>
        <w:rPr>
          <w:rFonts w:eastAsia="Arial Unicode MS"/>
          <w:b/>
          <w:bCs/>
        </w:rPr>
        <w:t>D.</w:t>
      </w:r>
      <w:r>
        <w:rPr>
          <w:rFonts w:eastAsia="Arial Unicode MS"/>
          <w:b/>
          <w:bCs/>
        </w:rPr>
        <w:tab/>
      </w:r>
      <w:r w:rsidR="00A02621">
        <w:rPr>
          <w:rFonts w:eastAsia="Arial Unicode MS"/>
        </w:rPr>
        <w:t>Foundations for machinery and equipment, and special purpose buildings used to house or support machinery and equipment; or</w:t>
      </w:r>
    </w:p>
    <w:p w14:paraId="20FBD7BC" w14:textId="77777777" w:rsidR="00DE3EEA" w:rsidRPr="00CA1C0B" w:rsidRDefault="00DE3EEA" w:rsidP="004B2BB0">
      <w:pPr>
        <w:tabs>
          <w:tab w:val="left" w:pos="1800"/>
        </w:tabs>
        <w:ind w:left="1080" w:hanging="360"/>
        <w:jc w:val="both"/>
        <w:rPr>
          <w:rFonts w:eastAsia="Arial Unicode MS"/>
        </w:rPr>
      </w:pPr>
    </w:p>
    <w:p w14:paraId="00A4E9D8" w14:textId="584426F1" w:rsidR="0014714B" w:rsidRDefault="00334363" w:rsidP="004B2BB0">
      <w:pPr>
        <w:ind w:left="1080" w:hanging="360"/>
        <w:jc w:val="both"/>
        <w:rPr>
          <w:rFonts w:eastAsia="Arial Unicode MS"/>
        </w:rPr>
      </w:pPr>
      <w:r>
        <w:rPr>
          <w:rFonts w:eastAsia="Arial Unicode MS"/>
          <w:b/>
          <w:bCs/>
        </w:rPr>
        <w:t>E.</w:t>
      </w:r>
      <w:r>
        <w:rPr>
          <w:rFonts w:eastAsia="Arial Unicode MS"/>
          <w:b/>
          <w:bCs/>
        </w:rPr>
        <w:tab/>
      </w:r>
      <w:r w:rsidR="0014714B" w:rsidRPr="00B5530C">
        <w:rPr>
          <w:rFonts w:eastAsia="Arial Unicode MS"/>
        </w:rPr>
        <w:t>Items</w:t>
      </w:r>
      <w:r w:rsidR="00A02621">
        <w:rPr>
          <w:rFonts w:eastAsia="Arial Unicode MS"/>
        </w:rPr>
        <w:t>,</w:t>
      </w:r>
      <w:r w:rsidR="0014714B" w:rsidRPr="00B5530C">
        <w:rPr>
          <w:rFonts w:eastAsia="Arial Unicode MS"/>
        </w:rPr>
        <w:t xml:space="preserve"> other than repair parts</w:t>
      </w:r>
      <w:r w:rsidR="00A02621">
        <w:rPr>
          <w:rFonts w:eastAsia="Arial Unicode MS"/>
        </w:rPr>
        <w:t>,</w:t>
      </w:r>
      <w:r w:rsidR="0014714B" w:rsidRPr="00B5530C">
        <w:rPr>
          <w:rFonts w:eastAsia="Arial Unicode MS"/>
        </w:rPr>
        <w:t xml:space="preserve"> that are used in or with qualifying machinery and equipment, such as fuel, lubricants, coolants, solvents, tools</w:t>
      </w:r>
      <w:r w:rsidR="00026AE6">
        <w:rPr>
          <w:rFonts w:eastAsia="Arial Unicode MS"/>
        </w:rPr>
        <w:t>,</w:t>
      </w:r>
      <w:r w:rsidR="0014714B" w:rsidRPr="00B5530C">
        <w:rPr>
          <w:rFonts w:eastAsia="Arial Unicode MS"/>
        </w:rPr>
        <w:t xml:space="preserve"> and supplies used for cleaning and maintenance, and personal apparel.</w:t>
      </w:r>
    </w:p>
    <w:p w14:paraId="4A8DD28E" w14:textId="77777777" w:rsidR="00620CF6" w:rsidRPr="00BE0CE6" w:rsidRDefault="00620CF6" w:rsidP="00BE0CE6">
      <w:pPr>
        <w:rPr>
          <w:rFonts w:eastAsia="Arial Unicode MS"/>
        </w:rPr>
      </w:pPr>
    </w:p>
    <w:p w14:paraId="51ABB0CD" w14:textId="19C80120" w:rsidR="0014714B" w:rsidRDefault="00DB4F08" w:rsidP="004B2BB0">
      <w:pPr>
        <w:tabs>
          <w:tab w:val="left" w:pos="720"/>
        </w:tabs>
        <w:ind w:left="360"/>
        <w:jc w:val="both"/>
        <w:rPr>
          <w:rFonts w:eastAsia="Arial Unicode MS"/>
        </w:rPr>
      </w:pPr>
      <w:r w:rsidRPr="00334363">
        <w:rPr>
          <w:rFonts w:eastAsia="Arial Unicode MS"/>
          <w:b/>
        </w:rPr>
        <w:t>1</w:t>
      </w:r>
      <w:r w:rsidR="001A1779" w:rsidRPr="00334363">
        <w:rPr>
          <w:rFonts w:eastAsia="Arial Unicode MS"/>
          <w:b/>
        </w:rPr>
        <w:t>0</w:t>
      </w:r>
      <w:r w:rsidR="00F33418">
        <w:rPr>
          <w:rFonts w:eastAsia="Arial Unicode MS"/>
          <w:b/>
        </w:rPr>
        <w:t>.</w:t>
      </w:r>
      <w:r w:rsidR="00334363">
        <w:rPr>
          <w:rFonts w:eastAsia="Arial Unicode MS"/>
          <w:b/>
        </w:rPr>
        <w:tab/>
      </w:r>
      <w:r w:rsidR="0014714B" w:rsidRPr="008E0E82">
        <w:rPr>
          <w:rFonts w:eastAsia="Arial Unicode MS"/>
          <w:b/>
        </w:rPr>
        <w:t>Primarily.</w:t>
      </w:r>
      <w:r w:rsidR="0014714B" w:rsidRPr="00B5530C">
        <w:rPr>
          <w:rFonts w:eastAsia="Arial Unicode MS"/>
        </w:rPr>
        <w:t xml:space="preserve"> “Primarily”</w:t>
      </w:r>
      <w:r w:rsidR="0014714B" w:rsidRPr="00620CF6">
        <w:rPr>
          <w:rFonts w:eastAsia="Arial Unicode MS"/>
        </w:rPr>
        <w:t xml:space="preserve"> </w:t>
      </w:r>
      <w:r w:rsidR="0014714B" w:rsidRPr="00B5530C">
        <w:rPr>
          <w:rFonts w:eastAsia="Arial Unicode MS"/>
        </w:rPr>
        <w:t>means more than 50% of the time.</w:t>
      </w:r>
    </w:p>
    <w:p w14:paraId="776D5D66" w14:textId="77777777" w:rsidR="00DE3EEA" w:rsidRPr="00CA1C0B" w:rsidRDefault="00DE3EEA" w:rsidP="00CA1C0B">
      <w:pPr>
        <w:rPr>
          <w:rFonts w:eastAsia="Arial Unicode MS"/>
        </w:rPr>
      </w:pPr>
    </w:p>
    <w:p w14:paraId="42AA7E31" w14:textId="45346D63" w:rsidR="00FC1431" w:rsidRDefault="00DB4F08" w:rsidP="004B2BB0">
      <w:pPr>
        <w:tabs>
          <w:tab w:val="left" w:pos="720"/>
        </w:tabs>
        <w:ind w:left="360"/>
        <w:jc w:val="both"/>
        <w:rPr>
          <w:rFonts w:eastAsia="Arial Unicode MS"/>
        </w:rPr>
      </w:pPr>
      <w:r w:rsidRPr="00334363">
        <w:rPr>
          <w:rFonts w:eastAsia="Arial Unicode MS"/>
          <w:b/>
        </w:rPr>
        <w:t>1</w:t>
      </w:r>
      <w:r w:rsidR="001A1779" w:rsidRPr="00334363">
        <w:rPr>
          <w:rFonts w:eastAsia="Arial Unicode MS"/>
          <w:b/>
        </w:rPr>
        <w:t>1</w:t>
      </w:r>
      <w:r w:rsidR="00FC1431" w:rsidRPr="00E97EA0">
        <w:rPr>
          <w:rFonts w:eastAsia="Arial Unicode MS"/>
          <w:b/>
        </w:rPr>
        <w:t>.</w:t>
      </w:r>
      <w:r w:rsidR="00334363">
        <w:rPr>
          <w:rFonts w:eastAsia="Arial Unicode MS"/>
          <w:b/>
        </w:rPr>
        <w:tab/>
      </w:r>
      <w:r w:rsidR="00FC1431" w:rsidRPr="00E97EA0">
        <w:rPr>
          <w:rFonts w:eastAsia="Arial Unicode MS"/>
          <w:b/>
        </w:rPr>
        <w:t xml:space="preserve">Qualifying activity.  </w:t>
      </w:r>
      <w:r w:rsidR="00FC1431" w:rsidRPr="00E97EA0">
        <w:rPr>
          <w:rFonts w:eastAsia="Arial Unicode MS"/>
        </w:rPr>
        <w:t>“Qualifying activity” means commercial agricultural production, commercial aquacultural production, commercial fishing, commercial wood harvesting</w:t>
      </w:r>
      <w:r w:rsidR="00835597" w:rsidRPr="00334363">
        <w:rPr>
          <w:rFonts w:eastAsia="Arial Unicode MS"/>
        </w:rPr>
        <w:t>, or commercial mining</w:t>
      </w:r>
      <w:r w:rsidR="00FC1431" w:rsidRPr="00E97EA0">
        <w:rPr>
          <w:rFonts w:eastAsia="Arial Unicode MS"/>
        </w:rPr>
        <w:t xml:space="preserve">.   </w:t>
      </w:r>
    </w:p>
    <w:p w14:paraId="3CB2D85C" w14:textId="77777777" w:rsidR="00DE3EEA" w:rsidRPr="00CA1C0B" w:rsidRDefault="00DE3EEA" w:rsidP="00CA1C0B">
      <w:pPr>
        <w:rPr>
          <w:rFonts w:eastAsia="Arial Unicode MS"/>
        </w:rPr>
      </w:pPr>
    </w:p>
    <w:p w14:paraId="21B7FB50" w14:textId="370DBA17" w:rsidR="0014714B" w:rsidRDefault="00DB4F08" w:rsidP="004B2BB0">
      <w:pPr>
        <w:tabs>
          <w:tab w:val="left" w:pos="720"/>
        </w:tabs>
        <w:ind w:left="360"/>
        <w:jc w:val="both"/>
        <w:rPr>
          <w:rFonts w:eastAsia="Arial Unicode MS"/>
        </w:rPr>
      </w:pPr>
      <w:r w:rsidRPr="00334363">
        <w:rPr>
          <w:rFonts w:eastAsia="Arial Unicode MS"/>
          <w:b/>
        </w:rPr>
        <w:t>1</w:t>
      </w:r>
      <w:r w:rsidR="001A1779" w:rsidRPr="00334363">
        <w:rPr>
          <w:rFonts w:eastAsia="Arial Unicode MS"/>
          <w:b/>
        </w:rPr>
        <w:t>2</w:t>
      </w:r>
      <w:r w:rsidR="008E0E82" w:rsidRPr="00E97EA0">
        <w:rPr>
          <w:rFonts w:eastAsia="Arial Unicode MS"/>
          <w:b/>
        </w:rPr>
        <w:t>.</w:t>
      </w:r>
      <w:r w:rsidR="00334363">
        <w:rPr>
          <w:rFonts w:eastAsia="Arial Unicode MS"/>
          <w:b/>
        </w:rPr>
        <w:tab/>
      </w:r>
      <w:r w:rsidR="0014714B" w:rsidRPr="00E97EA0">
        <w:rPr>
          <w:rFonts w:eastAsia="Arial Unicode MS"/>
          <w:b/>
        </w:rPr>
        <w:t>Related but non-qualifying business activity.</w:t>
      </w:r>
      <w:r w:rsidR="0014714B" w:rsidRPr="00E97EA0">
        <w:rPr>
          <w:rFonts w:eastAsia="Arial Unicode MS"/>
        </w:rPr>
        <w:t xml:space="preserve"> “Related but non-qualifying business activity” means an activity that does not constitute commercial agricultural production, commercial aquacultural production</w:t>
      </w:r>
      <w:r w:rsidR="0008367A" w:rsidRPr="00E97EA0">
        <w:rPr>
          <w:rFonts w:eastAsia="Arial Unicode MS"/>
        </w:rPr>
        <w:t>,</w:t>
      </w:r>
      <w:r w:rsidR="0014714B" w:rsidRPr="00E97EA0">
        <w:rPr>
          <w:rFonts w:eastAsia="Arial Unicode MS"/>
        </w:rPr>
        <w:t xml:space="preserve"> commercial fishing,</w:t>
      </w:r>
      <w:r w:rsidR="0008367A" w:rsidRPr="00E97EA0">
        <w:rPr>
          <w:rFonts w:eastAsia="Arial Unicode MS"/>
        </w:rPr>
        <w:t xml:space="preserve"> commercial wood harvesting</w:t>
      </w:r>
      <w:r w:rsidR="00A23A39">
        <w:rPr>
          <w:rFonts w:eastAsia="Arial Unicode MS"/>
        </w:rPr>
        <w:t>,</w:t>
      </w:r>
      <w:r w:rsidR="004A616F" w:rsidRPr="00334363">
        <w:rPr>
          <w:rFonts w:eastAsia="Arial Unicode MS"/>
        </w:rPr>
        <w:t xml:space="preserve"> or commercial mining</w:t>
      </w:r>
      <w:r w:rsidR="0008367A" w:rsidRPr="00334363">
        <w:rPr>
          <w:rFonts w:eastAsia="Arial Unicode MS"/>
        </w:rPr>
        <w:t>,</w:t>
      </w:r>
      <w:r w:rsidR="0014714B" w:rsidRPr="00E97EA0">
        <w:rPr>
          <w:rFonts w:eastAsia="Arial Unicode MS"/>
        </w:rPr>
        <w:t xml:space="preserve"> but in which it is customary to employ machinery and equipment that is suitable for use in </w:t>
      </w:r>
      <w:r w:rsidR="00021FA7" w:rsidRPr="00E97EA0">
        <w:rPr>
          <w:rFonts w:eastAsia="Arial Unicode MS"/>
        </w:rPr>
        <w:t>those activities</w:t>
      </w:r>
      <w:r w:rsidR="0014714B" w:rsidRPr="00E97EA0">
        <w:rPr>
          <w:rFonts w:eastAsia="Arial Unicode MS"/>
        </w:rPr>
        <w:t>.</w:t>
      </w:r>
    </w:p>
    <w:p w14:paraId="3AB28A0E" w14:textId="77777777" w:rsidR="00FC3E2B" w:rsidRPr="00CA1C0B" w:rsidRDefault="00FC3E2B" w:rsidP="00CA1C0B">
      <w:pPr>
        <w:rPr>
          <w:rFonts w:eastAsia="Arial Unicode MS"/>
        </w:rPr>
      </w:pPr>
    </w:p>
    <w:p w14:paraId="2A30F9EA" w14:textId="1E6105B6" w:rsidR="00A522D0" w:rsidRDefault="00FC3E2B" w:rsidP="004B2BB0">
      <w:pPr>
        <w:tabs>
          <w:tab w:val="left" w:pos="720"/>
        </w:tabs>
        <w:ind w:left="360"/>
        <w:contextualSpacing/>
        <w:jc w:val="both"/>
        <w:rPr>
          <w:rFonts w:eastAsia="Arial Unicode MS"/>
          <w:szCs w:val="24"/>
        </w:rPr>
      </w:pPr>
      <w:r w:rsidRPr="00334363">
        <w:rPr>
          <w:rFonts w:eastAsia="Arial Unicode MS"/>
          <w:b/>
          <w:szCs w:val="24"/>
        </w:rPr>
        <w:t>1</w:t>
      </w:r>
      <w:r w:rsidR="001A1779" w:rsidRPr="00334363">
        <w:rPr>
          <w:rFonts w:eastAsia="Arial Unicode MS"/>
          <w:b/>
          <w:szCs w:val="24"/>
        </w:rPr>
        <w:t>3</w:t>
      </w:r>
      <w:r w:rsidR="00A522D0" w:rsidRPr="00E97EA0">
        <w:rPr>
          <w:rFonts w:eastAsia="Arial Unicode MS"/>
          <w:b/>
          <w:szCs w:val="24"/>
        </w:rPr>
        <w:t>.</w:t>
      </w:r>
      <w:r w:rsidR="00334363">
        <w:rPr>
          <w:rFonts w:eastAsia="Arial Unicode MS"/>
          <w:b/>
          <w:szCs w:val="24"/>
        </w:rPr>
        <w:tab/>
      </w:r>
      <w:r w:rsidR="00A522D0" w:rsidRPr="00E97EA0">
        <w:rPr>
          <w:rFonts w:eastAsia="Arial Unicode MS"/>
          <w:b/>
          <w:szCs w:val="24"/>
        </w:rPr>
        <w:t>Yarding.</w:t>
      </w:r>
      <w:r w:rsidR="00A522D0" w:rsidRPr="00E97EA0">
        <w:rPr>
          <w:rFonts w:eastAsia="Arial Unicode MS"/>
          <w:szCs w:val="24"/>
        </w:rPr>
        <w:t xml:space="preserve">  “Yarding” means the hauling of felled trees to the landing or temporary storage site at which they are loaded onto trucks for transport on a public or private way, and does not include loading the felled trees onto the trucks.  </w:t>
      </w:r>
      <w:r w:rsidR="0070273B" w:rsidRPr="00E97EA0">
        <w:rPr>
          <w:rFonts w:eastAsia="Arial Unicode MS"/>
          <w:szCs w:val="24"/>
        </w:rPr>
        <w:t>Yarding includes slashing, delimbing, bucking</w:t>
      </w:r>
      <w:r w:rsidR="00AF79BF">
        <w:rPr>
          <w:rFonts w:eastAsia="Arial Unicode MS"/>
          <w:szCs w:val="24"/>
        </w:rPr>
        <w:t>,</w:t>
      </w:r>
      <w:r w:rsidR="0070273B" w:rsidRPr="00E97EA0">
        <w:rPr>
          <w:rFonts w:eastAsia="Arial Unicode MS"/>
          <w:szCs w:val="24"/>
        </w:rPr>
        <w:t xml:space="preserve"> and staging, whether performed in the yard or at the site where the trees were harvested. </w:t>
      </w:r>
    </w:p>
    <w:p w14:paraId="5E1465DD" w14:textId="77777777" w:rsidR="00493C8E" w:rsidRDefault="00493C8E">
      <w:pPr>
        <w:ind w:left="360"/>
        <w:contextualSpacing/>
        <w:jc w:val="both"/>
        <w:rPr>
          <w:rFonts w:eastAsia="Arial Unicode MS"/>
          <w:szCs w:val="24"/>
        </w:rPr>
      </w:pPr>
    </w:p>
    <w:p w14:paraId="4EA8C4B8" w14:textId="77777777" w:rsidR="004B2BB0" w:rsidRDefault="004B2BB0">
      <w:pPr>
        <w:ind w:left="360"/>
        <w:contextualSpacing/>
        <w:jc w:val="both"/>
        <w:rPr>
          <w:rFonts w:eastAsia="Arial Unicode MS"/>
          <w:szCs w:val="24"/>
        </w:rPr>
      </w:pPr>
    </w:p>
    <w:p w14:paraId="26048BBE" w14:textId="0B00AC8C" w:rsidR="0014714B" w:rsidRDefault="0014714B" w:rsidP="00334363">
      <w:pPr>
        <w:pStyle w:val="BodyTextIndent"/>
        <w:tabs>
          <w:tab w:val="clear" w:pos="720"/>
          <w:tab w:val="clear" w:pos="2160"/>
          <w:tab w:val="clear" w:pos="2880"/>
          <w:tab w:val="clear" w:pos="3600"/>
          <w:tab w:val="clear" w:pos="4320"/>
        </w:tabs>
        <w:ind w:left="0" w:firstLine="14"/>
        <w:contextualSpacing/>
        <w:jc w:val="both"/>
        <w:outlineLvl w:val="0"/>
        <w:rPr>
          <w:rFonts w:ascii="Times New Roman" w:eastAsia="Arial Unicode MS" w:hAnsi="Times New Roman" w:cs="Times New Roman"/>
          <w:b/>
          <w:u w:val="single"/>
        </w:rPr>
      </w:pPr>
      <w:r w:rsidRPr="00BD5234">
        <w:rPr>
          <w:rFonts w:ascii="Times New Roman" w:eastAsia="Arial Unicode MS" w:hAnsi="Times New Roman" w:cs="Times New Roman"/>
          <w:b/>
        </w:rPr>
        <w:t xml:space="preserve">SECTION 2. </w:t>
      </w:r>
      <w:r w:rsidR="00334363">
        <w:rPr>
          <w:rFonts w:ascii="Times New Roman" w:eastAsia="Arial Unicode MS" w:hAnsi="Times New Roman" w:cs="Times New Roman"/>
          <w:b/>
        </w:rPr>
        <w:t xml:space="preserve"> </w:t>
      </w:r>
      <w:r w:rsidR="00DE3EEA" w:rsidRPr="00334363">
        <w:rPr>
          <w:rFonts w:ascii="Times New Roman" w:eastAsia="Arial Unicode MS" w:hAnsi="Times New Roman" w:cs="Times New Roman"/>
          <w:b/>
        </w:rPr>
        <w:t>Commercial agricultur</w:t>
      </w:r>
      <w:r w:rsidR="005D3E69" w:rsidRPr="00334363">
        <w:rPr>
          <w:rFonts w:ascii="Times New Roman" w:eastAsia="Arial Unicode MS" w:hAnsi="Times New Roman" w:cs="Times New Roman"/>
          <w:b/>
        </w:rPr>
        <w:t>al</w:t>
      </w:r>
      <w:r w:rsidR="00DE3EEA" w:rsidRPr="00334363">
        <w:rPr>
          <w:rFonts w:ascii="Times New Roman" w:eastAsia="Arial Unicode MS" w:hAnsi="Times New Roman" w:cs="Times New Roman"/>
          <w:b/>
        </w:rPr>
        <w:t xml:space="preserve"> production.</w:t>
      </w:r>
    </w:p>
    <w:p w14:paraId="7E371C1B" w14:textId="77777777" w:rsidR="004C061D" w:rsidRPr="00CA1C0B" w:rsidRDefault="004C061D" w:rsidP="00CA1C0B">
      <w:pPr>
        <w:pStyle w:val="BodyTextIndent"/>
        <w:tabs>
          <w:tab w:val="clear" w:pos="720"/>
          <w:tab w:val="clear" w:pos="2160"/>
          <w:tab w:val="clear" w:pos="2880"/>
          <w:tab w:val="clear" w:pos="3600"/>
          <w:tab w:val="clear" w:pos="4320"/>
        </w:tabs>
        <w:ind w:left="0" w:firstLine="18"/>
        <w:contextualSpacing/>
        <w:jc w:val="both"/>
        <w:rPr>
          <w:rFonts w:ascii="Times New Roman" w:eastAsia="Arial Unicode MS" w:hAnsi="Times New Roman" w:cs="Times New Roman"/>
          <w:b/>
          <w:u w:val="single"/>
        </w:rPr>
      </w:pPr>
    </w:p>
    <w:p w14:paraId="1771B0AC" w14:textId="77777777" w:rsidR="0014714B" w:rsidRDefault="0014714B" w:rsidP="004B2BB0">
      <w:pPr>
        <w:ind w:firstLine="720"/>
        <w:jc w:val="both"/>
        <w:rPr>
          <w:rFonts w:eastAsia="Arial Unicode MS"/>
        </w:rPr>
      </w:pPr>
      <w:r w:rsidRPr="00D73AD1">
        <w:rPr>
          <w:rFonts w:eastAsia="Arial Unicode MS"/>
        </w:rPr>
        <w:t>T</w:t>
      </w:r>
      <w:r w:rsidRPr="00BD5234">
        <w:rPr>
          <w:rFonts w:eastAsia="Arial Unicode MS"/>
        </w:rPr>
        <w:t>he following activities do not constitute commercial agricultural production, even if they are conducted in support of commercial agricultural production or by a person who is also engaged in commercial agricultural production</w:t>
      </w:r>
      <w:r w:rsidR="00464F20" w:rsidRPr="00BD5234">
        <w:rPr>
          <w:rFonts w:eastAsia="Arial Unicode MS"/>
        </w:rPr>
        <w:t>:</w:t>
      </w:r>
    </w:p>
    <w:p w14:paraId="7F93763F" w14:textId="00C5C98B" w:rsidR="0014714B" w:rsidRDefault="00692A1F" w:rsidP="004B2BB0">
      <w:pPr>
        <w:tabs>
          <w:tab w:val="left" w:pos="1080"/>
        </w:tabs>
        <w:ind w:firstLine="720"/>
        <w:jc w:val="both"/>
        <w:rPr>
          <w:rFonts w:eastAsia="Arial Unicode MS"/>
        </w:rPr>
      </w:pPr>
      <w:r w:rsidRPr="00334363">
        <w:rPr>
          <w:rFonts w:eastAsia="Arial Unicode MS"/>
          <w:b/>
          <w:bCs/>
        </w:rPr>
        <w:lastRenderedPageBreak/>
        <w:t>1</w:t>
      </w:r>
      <w:r w:rsidR="00EE7758" w:rsidRPr="00CA1C0B">
        <w:rPr>
          <w:rFonts w:eastAsia="Arial Unicode MS"/>
          <w:b/>
          <w:bCs/>
        </w:rPr>
        <w:t>.</w:t>
      </w:r>
      <w:r w:rsidR="00334363">
        <w:rPr>
          <w:rFonts w:eastAsia="Arial Unicode MS"/>
          <w:b/>
          <w:bCs/>
        </w:rPr>
        <w:tab/>
      </w:r>
      <w:r w:rsidR="0014714B" w:rsidRPr="00E97EA0">
        <w:rPr>
          <w:rFonts w:eastAsia="Arial Unicode MS"/>
        </w:rPr>
        <w:t>Subsistence farming</w:t>
      </w:r>
      <w:r w:rsidR="00464F20" w:rsidRPr="00E97EA0">
        <w:rPr>
          <w:rFonts w:eastAsia="Arial Unicode MS"/>
        </w:rPr>
        <w:t>;</w:t>
      </w:r>
    </w:p>
    <w:p w14:paraId="0601BA52" w14:textId="77777777" w:rsidR="00DE3EEA" w:rsidRPr="00CA1C0B" w:rsidRDefault="00DE3EEA" w:rsidP="004B2BB0">
      <w:pPr>
        <w:jc w:val="both"/>
        <w:rPr>
          <w:rFonts w:eastAsia="Arial Unicode MS"/>
        </w:rPr>
      </w:pPr>
    </w:p>
    <w:p w14:paraId="572C3ED4" w14:textId="0B23B323" w:rsidR="0014714B" w:rsidRDefault="00692A1F" w:rsidP="004B2BB0">
      <w:pPr>
        <w:tabs>
          <w:tab w:val="left" w:pos="1080"/>
        </w:tabs>
        <w:ind w:firstLine="720"/>
        <w:jc w:val="both"/>
        <w:rPr>
          <w:rFonts w:eastAsia="Arial Unicode MS"/>
        </w:rPr>
      </w:pPr>
      <w:r w:rsidRPr="00334363">
        <w:rPr>
          <w:rFonts w:eastAsia="Arial Unicode MS"/>
          <w:b/>
          <w:bCs/>
        </w:rPr>
        <w:t>2</w:t>
      </w:r>
      <w:r w:rsidR="00EE7758" w:rsidRPr="00CA1C0B">
        <w:rPr>
          <w:rFonts w:eastAsia="Arial Unicode MS"/>
          <w:b/>
          <w:bCs/>
        </w:rPr>
        <w:t>.</w:t>
      </w:r>
      <w:r w:rsidR="00334363">
        <w:rPr>
          <w:rFonts w:eastAsia="Arial Unicode MS"/>
        </w:rPr>
        <w:tab/>
      </w:r>
      <w:r w:rsidR="0014714B" w:rsidRPr="00E97EA0">
        <w:rPr>
          <w:rFonts w:eastAsia="Arial Unicode MS"/>
        </w:rPr>
        <w:t>Any activity engaged in primarily as a hobby or avocation rather than as a</w:t>
      </w:r>
      <w:r>
        <w:rPr>
          <w:rFonts w:eastAsia="Arial Unicode MS"/>
        </w:rPr>
        <w:t xml:space="preserve"> </w:t>
      </w:r>
      <w:r w:rsidR="0014714B" w:rsidRPr="00E97EA0">
        <w:rPr>
          <w:rFonts w:eastAsia="Arial Unicode MS"/>
        </w:rPr>
        <w:t>commercial venture</w:t>
      </w:r>
      <w:r w:rsidR="00464F20" w:rsidRPr="00E97EA0">
        <w:rPr>
          <w:rFonts w:eastAsia="Arial Unicode MS"/>
        </w:rPr>
        <w:t>;</w:t>
      </w:r>
    </w:p>
    <w:p w14:paraId="7F3E8614" w14:textId="77777777" w:rsidR="00A15326" w:rsidRPr="00CA1C0B" w:rsidRDefault="00A15326" w:rsidP="004B2BB0">
      <w:pPr>
        <w:jc w:val="both"/>
        <w:rPr>
          <w:rFonts w:eastAsia="Arial Unicode MS"/>
        </w:rPr>
      </w:pPr>
    </w:p>
    <w:p w14:paraId="5773333D" w14:textId="16F38A03" w:rsidR="0014714B" w:rsidRDefault="00692A1F" w:rsidP="004B2BB0">
      <w:pPr>
        <w:tabs>
          <w:tab w:val="left" w:pos="1080"/>
        </w:tabs>
        <w:ind w:firstLine="720"/>
        <w:jc w:val="both"/>
        <w:rPr>
          <w:rFonts w:eastAsia="Arial Unicode MS"/>
        </w:rPr>
      </w:pPr>
      <w:r w:rsidRPr="00334363">
        <w:rPr>
          <w:rFonts w:eastAsia="Arial Unicode MS"/>
          <w:b/>
          <w:bCs/>
        </w:rPr>
        <w:t>3</w:t>
      </w:r>
      <w:r w:rsidR="00EE7758" w:rsidRPr="00CA1C0B">
        <w:rPr>
          <w:rFonts w:eastAsia="Arial Unicode MS"/>
          <w:b/>
          <w:bCs/>
        </w:rPr>
        <w:t>.</w:t>
      </w:r>
      <w:r w:rsidR="00334363">
        <w:rPr>
          <w:rFonts w:eastAsia="Arial Unicode MS"/>
        </w:rPr>
        <w:tab/>
      </w:r>
      <w:r w:rsidR="0014714B" w:rsidRPr="00320A5C">
        <w:rPr>
          <w:rFonts w:eastAsia="Arial Unicode MS"/>
        </w:rPr>
        <w:t>Forestry and lumber operations of any sort</w:t>
      </w:r>
      <w:r w:rsidR="00464F20" w:rsidRPr="00320A5C">
        <w:rPr>
          <w:rFonts w:eastAsia="Arial Unicode MS"/>
        </w:rPr>
        <w:t>;</w:t>
      </w:r>
    </w:p>
    <w:p w14:paraId="4D3503DF" w14:textId="77777777" w:rsidR="00DE3EEA" w:rsidRPr="00CA1C0B" w:rsidRDefault="00DE3EEA" w:rsidP="004B2BB0">
      <w:pPr>
        <w:jc w:val="both"/>
        <w:rPr>
          <w:rFonts w:eastAsia="Arial Unicode MS"/>
        </w:rPr>
      </w:pPr>
    </w:p>
    <w:p w14:paraId="79819E66" w14:textId="35E8B445" w:rsidR="00464F20" w:rsidRDefault="00692A1F" w:rsidP="004B2BB0">
      <w:pPr>
        <w:tabs>
          <w:tab w:val="left" w:pos="1080"/>
        </w:tabs>
        <w:ind w:firstLine="720"/>
        <w:jc w:val="both"/>
        <w:rPr>
          <w:rFonts w:eastAsia="Arial Unicode MS"/>
        </w:rPr>
      </w:pPr>
      <w:r w:rsidRPr="00334363">
        <w:rPr>
          <w:rFonts w:eastAsia="Arial Unicode MS"/>
          <w:b/>
          <w:bCs/>
        </w:rPr>
        <w:t>4</w:t>
      </w:r>
      <w:r w:rsidR="00464F20" w:rsidRPr="00CA1C0B">
        <w:rPr>
          <w:rFonts w:eastAsia="Arial Unicode MS"/>
          <w:b/>
          <w:bCs/>
        </w:rPr>
        <w:t>.</w:t>
      </w:r>
      <w:r w:rsidR="00334363">
        <w:rPr>
          <w:rFonts w:eastAsia="Arial Unicode MS"/>
        </w:rPr>
        <w:tab/>
      </w:r>
      <w:r w:rsidR="00464F20" w:rsidRPr="00E97EA0">
        <w:rPr>
          <w:rFonts w:eastAsia="Arial Unicode MS"/>
        </w:rPr>
        <w:t xml:space="preserve">The digging of drainage ditches and installation of drainage tile or other drainage materials; </w:t>
      </w:r>
    </w:p>
    <w:p w14:paraId="7590E4A0" w14:textId="77777777" w:rsidR="00DE3EEA" w:rsidRPr="00CA1C0B" w:rsidRDefault="00DE3EEA" w:rsidP="004B2BB0">
      <w:pPr>
        <w:jc w:val="both"/>
        <w:rPr>
          <w:rFonts w:eastAsia="Arial Unicode MS"/>
        </w:rPr>
      </w:pPr>
    </w:p>
    <w:p w14:paraId="7CA696D4" w14:textId="1EF96300" w:rsidR="0014714B" w:rsidRDefault="00692A1F" w:rsidP="004B2BB0">
      <w:pPr>
        <w:tabs>
          <w:tab w:val="left" w:pos="1080"/>
        </w:tabs>
        <w:ind w:firstLine="720"/>
        <w:jc w:val="both"/>
        <w:rPr>
          <w:rFonts w:eastAsia="Arial Unicode MS"/>
        </w:rPr>
      </w:pPr>
      <w:r w:rsidRPr="00334363">
        <w:rPr>
          <w:rFonts w:eastAsia="Arial Unicode MS"/>
          <w:b/>
          <w:bCs/>
        </w:rPr>
        <w:t>5</w:t>
      </w:r>
      <w:r w:rsidR="00464F20" w:rsidRPr="00CA1C0B">
        <w:rPr>
          <w:rFonts w:eastAsia="Arial Unicode MS"/>
          <w:b/>
          <w:bCs/>
        </w:rPr>
        <w:t>.</w:t>
      </w:r>
      <w:r w:rsidR="00334363">
        <w:rPr>
          <w:rFonts w:eastAsia="Arial Unicode MS"/>
        </w:rPr>
        <w:tab/>
      </w:r>
      <w:r w:rsidR="0014714B" w:rsidRPr="00E97EA0">
        <w:rPr>
          <w:rFonts w:eastAsia="Arial Unicode MS"/>
        </w:rPr>
        <w:t>Boarding, riding, racing</w:t>
      </w:r>
      <w:r w:rsidR="00026AE6">
        <w:rPr>
          <w:rFonts w:eastAsia="Arial Unicode MS"/>
        </w:rPr>
        <w:t>,</w:t>
      </w:r>
      <w:r w:rsidR="0014714B" w:rsidRPr="00E97EA0">
        <w:rPr>
          <w:rFonts w:eastAsia="Arial Unicode MS"/>
        </w:rPr>
        <w:t xml:space="preserve"> and training of horses</w:t>
      </w:r>
      <w:r w:rsidR="00464F20" w:rsidRPr="00E97EA0">
        <w:rPr>
          <w:rFonts w:eastAsia="Arial Unicode MS"/>
        </w:rPr>
        <w:t>;</w:t>
      </w:r>
    </w:p>
    <w:p w14:paraId="7D9E04EA" w14:textId="77777777" w:rsidR="00DE3EEA" w:rsidRPr="00CA1C0B" w:rsidRDefault="00DE3EEA" w:rsidP="004B2BB0">
      <w:pPr>
        <w:jc w:val="both"/>
        <w:rPr>
          <w:rFonts w:eastAsia="Arial Unicode MS"/>
        </w:rPr>
      </w:pPr>
    </w:p>
    <w:p w14:paraId="1DF532E3" w14:textId="02F23A62" w:rsidR="0014714B" w:rsidRDefault="00692A1F" w:rsidP="004B2BB0">
      <w:pPr>
        <w:tabs>
          <w:tab w:val="left" w:pos="1080"/>
        </w:tabs>
        <w:ind w:firstLine="720"/>
        <w:jc w:val="both"/>
        <w:rPr>
          <w:rFonts w:eastAsia="Arial Unicode MS"/>
        </w:rPr>
      </w:pPr>
      <w:r w:rsidRPr="00334363">
        <w:rPr>
          <w:rFonts w:eastAsia="Arial Unicode MS"/>
          <w:b/>
          <w:bCs/>
        </w:rPr>
        <w:t>6</w:t>
      </w:r>
      <w:r w:rsidR="00464F20" w:rsidRPr="00CA1C0B">
        <w:rPr>
          <w:rFonts w:eastAsia="Arial Unicode MS"/>
          <w:b/>
          <w:bCs/>
        </w:rPr>
        <w:t>.</w:t>
      </w:r>
      <w:r w:rsidR="00334363">
        <w:rPr>
          <w:rFonts w:eastAsia="Arial Unicode MS"/>
        </w:rPr>
        <w:tab/>
      </w:r>
      <w:r w:rsidR="0014714B" w:rsidRPr="00E97EA0">
        <w:rPr>
          <w:rFonts w:eastAsia="Arial Unicode MS"/>
        </w:rPr>
        <w:t>Severance of sand, gravel, loam</w:t>
      </w:r>
      <w:r w:rsidR="00026AE6">
        <w:rPr>
          <w:rFonts w:eastAsia="Arial Unicode MS"/>
        </w:rPr>
        <w:t>,</w:t>
      </w:r>
      <w:r w:rsidR="0014714B" w:rsidRPr="00E97EA0">
        <w:rPr>
          <w:rFonts w:eastAsia="Arial Unicode MS"/>
        </w:rPr>
        <w:t xml:space="preserve"> or peat moss</w:t>
      </w:r>
      <w:r w:rsidR="00464F20" w:rsidRPr="00E97EA0">
        <w:rPr>
          <w:rFonts w:eastAsia="Arial Unicode MS"/>
        </w:rPr>
        <w:t>; and</w:t>
      </w:r>
    </w:p>
    <w:p w14:paraId="69973BC1" w14:textId="77777777" w:rsidR="00DE3EEA" w:rsidRPr="00CA1C0B" w:rsidRDefault="00DE3EEA" w:rsidP="004B2BB0">
      <w:pPr>
        <w:jc w:val="both"/>
        <w:rPr>
          <w:rFonts w:eastAsia="Arial Unicode MS"/>
        </w:rPr>
      </w:pPr>
    </w:p>
    <w:p w14:paraId="62ADE948" w14:textId="20436571" w:rsidR="0014714B" w:rsidRDefault="00692A1F" w:rsidP="004B2BB0">
      <w:pPr>
        <w:tabs>
          <w:tab w:val="left" w:pos="1080"/>
        </w:tabs>
        <w:ind w:firstLine="720"/>
        <w:jc w:val="both"/>
        <w:rPr>
          <w:rFonts w:eastAsia="Arial Unicode MS"/>
        </w:rPr>
      </w:pPr>
      <w:r w:rsidRPr="00334363">
        <w:rPr>
          <w:rFonts w:eastAsia="Arial Unicode MS"/>
          <w:b/>
          <w:bCs/>
        </w:rPr>
        <w:t>7</w:t>
      </w:r>
      <w:r w:rsidR="00464F20" w:rsidRPr="00CA1C0B">
        <w:rPr>
          <w:rFonts w:eastAsia="Arial Unicode MS"/>
          <w:b/>
          <w:bCs/>
        </w:rPr>
        <w:t>.</w:t>
      </w:r>
      <w:r w:rsidR="00334363">
        <w:rPr>
          <w:rFonts w:eastAsia="Arial Unicode MS"/>
        </w:rPr>
        <w:tab/>
      </w:r>
      <w:r w:rsidR="0014714B" w:rsidRPr="00E97EA0">
        <w:rPr>
          <w:rFonts w:eastAsia="Arial Unicode MS"/>
        </w:rPr>
        <w:t>Transportation, storage, preparation</w:t>
      </w:r>
      <w:r w:rsidR="00026AE6">
        <w:rPr>
          <w:rFonts w:eastAsia="Arial Unicode MS"/>
        </w:rPr>
        <w:t>,</w:t>
      </w:r>
      <w:r w:rsidR="0014714B" w:rsidRPr="00E97EA0">
        <w:rPr>
          <w:rFonts w:eastAsia="Arial Unicode MS"/>
        </w:rPr>
        <w:t xml:space="preserve"> or packaging for market of agricultural products </w:t>
      </w:r>
      <w:r w:rsidR="0014714B" w:rsidRPr="00BD5234">
        <w:rPr>
          <w:rFonts w:eastAsia="Arial Unicode MS"/>
        </w:rPr>
        <w:t>by a person who did not grow or raise them.</w:t>
      </w:r>
    </w:p>
    <w:p w14:paraId="1221D3FC" w14:textId="77777777" w:rsidR="00DE3EEA" w:rsidRDefault="00DE3EEA" w:rsidP="00334363">
      <w:pPr>
        <w:rPr>
          <w:rFonts w:eastAsia="Arial Unicode MS"/>
        </w:rPr>
      </w:pPr>
    </w:p>
    <w:p w14:paraId="5AAEE135" w14:textId="77777777" w:rsidR="00DE3EEA" w:rsidRPr="00CA1C0B" w:rsidRDefault="00DE3EEA" w:rsidP="00334363">
      <w:pPr>
        <w:rPr>
          <w:rFonts w:eastAsia="Arial Unicode MS"/>
        </w:rPr>
      </w:pPr>
    </w:p>
    <w:p w14:paraId="44DB5F8C" w14:textId="791A2092" w:rsidR="0014714B" w:rsidRPr="00334363" w:rsidRDefault="0014714B" w:rsidP="00334363">
      <w:pPr>
        <w:pStyle w:val="BodyTextIndent"/>
        <w:tabs>
          <w:tab w:val="clear" w:pos="720"/>
          <w:tab w:val="clear" w:pos="2160"/>
          <w:tab w:val="clear" w:pos="2880"/>
          <w:tab w:val="clear" w:pos="3600"/>
          <w:tab w:val="clear" w:pos="4320"/>
        </w:tabs>
        <w:ind w:left="0" w:firstLine="0"/>
        <w:contextualSpacing/>
        <w:jc w:val="both"/>
        <w:outlineLvl w:val="0"/>
        <w:rPr>
          <w:rFonts w:ascii="Times New Roman" w:eastAsia="Arial Unicode MS" w:hAnsi="Times New Roman" w:cs="Times New Roman"/>
          <w:b/>
        </w:rPr>
      </w:pPr>
      <w:r w:rsidRPr="00BD5234">
        <w:rPr>
          <w:rFonts w:ascii="Times New Roman" w:eastAsia="Arial Unicode MS" w:hAnsi="Times New Roman" w:cs="Times New Roman"/>
          <w:b/>
        </w:rPr>
        <w:t>SECTION 3.</w:t>
      </w:r>
      <w:r w:rsidR="00334363">
        <w:rPr>
          <w:rFonts w:ascii="Times New Roman" w:eastAsia="Arial Unicode MS" w:hAnsi="Times New Roman" w:cs="Times New Roman"/>
          <w:b/>
        </w:rPr>
        <w:t xml:space="preserve">  </w:t>
      </w:r>
      <w:r w:rsidR="00DE3EEA" w:rsidRPr="00334363">
        <w:rPr>
          <w:rFonts w:ascii="Times New Roman" w:eastAsia="Arial Unicode MS" w:hAnsi="Times New Roman" w:cs="Times New Roman"/>
          <w:b/>
        </w:rPr>
        <w:t>Commercial aquacultural production.</w:t>
      </w:r>
    </w:p>
    <w:p w14:paraId="32631F74" w14:textId="77777777" w:rsidR="00DE3EEA" w:rsidRPr="00BD5234" w:rsidRDefault="00DE3EEA" w:rsidP="00334363">
      <w:pPr>
        <w:rPr>
          <w:rFonts w:eastAsia="Arial Unicode MS"/>
        </w:rPr>
      </w:pPr>
    </w:p>
    <w:p w14:paraId="2EED6962" w14:textId="77777777" w:rsidR="0014714B" w:rsidRDefault="0014714B" w:rsidP="004B2BB0">
      <w:pPr>
        <w:ind w:firstLine="720"/>
        <w:jc w:val="both"/>
        <w:rPr>
          <w:rFonts w:eastAsia="Arial Unicode MS"/>
        </w:rPr>
      </w:pPr>
      <w:r w:rsidRPr="00BD5234">
        <w:rPr>
          <w:rFonts w:eastAsia="Arial Unicode MS"/>
        </w:rPr>
        <w:t>The following activities do not constitute commercial aquacultural production, even if they are</w:t>
      </w:r>
      <w:r w:rsidR="00E552BD">
        <w:rPr>
          <w:rFonts w:eastAsia="Arial Unicode MS"/>
        </w:rPr>
        <w:t xml:space="preserve"> </w:t>
      </w:r>
      <w:r w:rsidRPr="00BD5234">
        <w:rPr>
          <w:rFonts w:eastAsia="Arial Unicode MS"/>
        </w:rPr>
        <w:t>conducted in support of commercial aquacultural production or by a person who is also engaged in commercial aquacultural production</w:t>
      </w:r>
      <w:r w:rsidR="00464F20" w:rsidRPr="00BD5234">
        <w:rPr>
          <w:rFonts w:eastAsia="Arial Unicode MS"/>
        </w:rPr>
        <w:t>:</w:t>
      </w:r>
    </w:p>
    <w:p w14:paraId="0CAA15B8" w14:textId="77777777" w:rsidR="00DE3EEA" w:rsidRPr="00CA1C0B" w:rsidRDefault="00DE3EEA" w:rsidP="004B2BB0">
      <w:pPr>
        <w:jc w:val="both"/>
        <w:rPr>
          <w:rFonts w:eastAsia="Arial Unicode MS"/>
        </w:rPr>
      </w:pPr>
    </w:p>
    <w:p w14:paraId="64F0A12D" w14:textId="1224EC02" w:rsidR="0014714B" w:rsidRDefault="00E552BD" w:rsidP="004B2BB0">
      <w:pPr>
        <w:tabs>
          <w:tab w:val="left" w:pos="1080"/>
        </w:tabs>
        <w:ind w:firstLine="720"/>
        <w:jc w:val="both"/>
        <w:rPr>
          <w:rFonts w:eastAsia="Arial Unicode MS"/>
          <w:szCs w:val="24"/>
        </w:rPr>
      </w:pPr>
      <w:r w:rsidRPr="00334363">
        <w:rPr>
          <w:rFonts w:eastAsia="Arial Unicode MS"/>
          <w:b/>
          <w:szCs w:val="24"/>
        </w:rPr>
        <w:t>1</w:t>
      </w:r>
      <w:r w:rsidR="0081159A" w:rsidRPr="00334363">
        <w:rPr>
          <w:rFonts w:eastAsia="Arial Unicode MS"/>
          <w:b/>
          <w:szCs w:val="24"/>
        </w:rPr>
        <w:t>.</w:t>
      </w:r>
      <w:r w:rsidR="00B8053A">
        <w:rPr>
          <w:rFonts w:eastAsia="Arial Unicode MS"/>
          <w:szCs w:val="24"/>
        </w:rPr>
        <w:tab/>
      </w:r>
      <w:r w:rsidR="0014714B" w:rsidRPr="00BD5234">
        <w:rPr>
          <w:rFonts w:eastAsia="Arial Unicode MS"/>
          <w:szCs w:val="24"/>
        </w:rPr>
        <w:t>Transportation, storage, preparation</w:t>
      </w:r>
      <w:r w:rsidR="00103DC2">
        <w:rPr>
          <w:rFonts w:eastAsia="Arial Unicode MS"/>
          <w:szCs w:val="24"/>
        </w:rPr>
        <w:t>,</w:t>
      </w:r>
      <w:r w:rsidR="0014714B" w:rsidRPr="00BD5234">
        <w:rPr>
          <w:rFonts w:eastAsia="Arial Unicode MS"/>
          <w:szCs w:val="24"/>
        </w:rPr>
        <w:t xml:space="preserve"> or packaging for </w:t>
      </w:r>
      <w:r>
        <w:rPr>
          <w:rFonts w:eastAsia="Arial Unicode MS"/>
          <w:szCs w:val="24"/>
        </w:rPr>
        <w:t xml:space="preserve">market of aquacultural products </w:t>
      </w:r>
      <w:r w:rsidR="0014714B" w:rsidRPr="00BD5234">
        <w:rPr>
          <w:rFonts w:eastAsia="Arial Unicode MS"/>
          <w:szCs w:val="24"/>
        </w:rPr>
        <w:t>by a person who did not grow or raise them</w:t>
      </w:r>
      <w:r w:rsidR="00464F20" w:rsidRPr="00BD5234">
        <w:rPr>
          <w:rFonts w:eastAsia="Arial Unicode MS"/>
          <w:szCs w:val="24"/>
        </w:rPr>
        <w:t>; and</w:t>
      </w:r>
    </w:p>
    <w:p w14:paraId="45AFADEB" w14:textId="77777777" w:rsidR="00DE3EEA" w:rsidRPr="00BD5234" w:rsidRDefault="00DE3EEA" w:rsidP="004B2BB0">
      <w:pPr>
        <w:jc w:val="both"/>
        <w:rPr>
          <w:rFonts w:eastAsia="Arial Unicode MS"/>
          <w:szCs w:val="24"/>
        </w:rPr>
      </w:pPr>
    </w:p>
    <w:p w14:paraId="7E642D9C" w14:textId="654B3D85" w:rsidR="0014714B" w:rsidRDefault="00E552BD" w:rsidP="004B2BB0">
      <w:pPr>
        <w:tabs>
          <w:tab w:val="left" w:pos="1080"/>
        </w:tabs>
        <w:ind w:firstLine="720"/>
        <w:jc w:val="both"/>
        <w:rPr>
          <w:rFonts w:eastAsia="Arial Unicode MS"/>
          <w:szCs w:val="24"/>
        </w:rPr>
      </w:pPr>
      <w:r w:rsidRPr="00334363">
        <w:rPr>
          <w:rFonts w:eastAsia="Arial Unicode MS"/>
          <w:b/>
          <w:szCs w:val="24"/>
        </w:rPr>
        <w:t>2</w:t>
      </w:r>
      <w:r w:rsidR="0081159A" w:rsidRPr="00334363">
        <w:rPr>
          <w:rFonts w:eastAsia="Arial Unicode MS"/>
          <w:b/>
          <w:szCs w:val="24"/>
        </w:rPr>
        <w:t>.</w:t>
      </w:r>
      <w:r w:rsidR="00B8053A">
        <w:rPr>
          <w:rFonts w:eastAsia="Arial Unicode MS"/>
          <w:szCs w:val="24"/>
        </w:rPr>
        <w:tab/>
      </w:r>
      <w:r w:rsidR="0014714B" w:rsidRPr="00BD5234">
        <w:rPr>
          <w:rFonts w:eastAsia="Arial Unicode MS"/>
          <w:szCs w:val="24"/>
        </w:rPr>
        <w:t xml:space="preserve">Any activity engaged in primarily as a hobby or avocation rather than as a commercial venture. </w:t>
      </w:r>
    </w:p>
    <w:p w14:paraId="52656347" w14:textId="77777777" w:rsidR="00513AE6" w:rsidRDefault="00513AE6" w:rsidP="00334363">
      <w:pPr>
        <w:rPr>
          <w:rFonts w:eastAsia="Arial Unicode MS"/>
          <w:szCs w:val="24"/>
        </w:rPr>
      </w:pPr>
    </w:p>
    <w:p w14:paraId="784E5A7E" w14:textId="77777777" w:rsidR="001A1779" w:rsidRDefault="001A1779" w:rsidP="00334363">
      <w:pPr>
        <w:rPr>
          <w:rFonts w:eastAsia="Arial Unicode MS"/>
          <w:szCs w:val="24"/>
        </w:rPr>
      </w:pPr>
    </w:p>
    <w:p w14:paraId="6436B9F2" w14:textId="00CB7EBE" w:rsidR="0014714B" w:rsidRPr="00CA1C0B" w:rsidRDefault="0014714B" w:rsidP="00D22153">
      <w:pPr>
        <w:pStyle w:val="BodyTextIndent"/>
        <w:tabs>
          <w:tab w:val="clear" w:pos="720"/>
          <w:tab w:val="clear" w:pos="2160"/>
          <w:tab w:val="clear" w:pos="2880"/>
          <w:tab w:val="clear" w:pos="3600"/>
          <w:tab w:val="clear" w:pos="4320"/>
        </w:tabs>
        <w:ind w:left="432" w:hanging="432"/>
        <w:contextualSpacing/>
        <w:jc w:val="both"/>
        <w:outlineLvl w:val="0"/>
        <w:rPr>
          <w:rFonts w:ascii="Times New Roman" w:eastAsia="Arial Unicode MS" w:hAnsi="Times New Roman" w:cs="Times New Roman"/>
          <w:b/>
          <w:u w:val="single"/>
        </w:rPr>
      </w:pPr>
      <w:r w:rsidRPr="0081159A">
        <w:rPr>
          <w:rFonts w:ascii="Times New Roman" w:eastAsia="Arial Unicode MS" w:hAnsi="Times New Roman" w:cs="Times New Roman"/>
          <w:b/>
        </w:rPr>
        <w:t>SECTION 4.</w:t>
      </w:r>
      <w:r w:rsidR="00334363">
        <w:rPr>
          <w:rFonts w:ascii="Times New Roman" w:eastAsia="Arial Unicode MS" w:hAnsi="Times New Roman" w:cs="Times New Roman"/>
          <w:b/>
        </w:rPr>
        <w:t xml:space="preserve">  </w:t>
      </w:r>
      <w:r w:rsidR="00DE3EEA" w:rsidRPr="00334363">
        <w:rPr>
          <w:rFonts w:ascii="Times New Roman" w:eastAsia="Arial Unicode MS" w:hAnsi="Times New Roman" w:cs="Times New Roman"/>
          <w:b/>
        </w:rPr>
        <w:t>Commercial fishing.</w:t>
      </w:r>
    </w:p>
    <w:p w14:paraId="7BAFA093" w14:textId="77777777" w:rsidR="00DE3EEA" w:rsidRPr="0081159A" w:rsidRDefault="00DE3EEA" w:rsidP="00CA1C0B">
      <w:pPr>
        <w:pStyle w:val="BodyTextIndent"/>
        <w:tabs>
          <w:tab w:val="clear" w:pos="720"/>
          <w:tab w:val="clear" w:pos="2160"/>
          <w:tab w:val="clear" w:pos="2880"/>
          <w:tab w:val="clear" w:pos="3600"/>
          <w:tab w:val="clear" w:pos="4320"/>
        </w:tabs>
        <w:ind w:left="432" w:hanging="432"/>
        <w:contextualSpacing/>
        <w:jc w:val="both"/>
        <w:rPr>
          <w:rFonts w:ascii="Times New Roman" w:eastAsia="Arial Unicode MS" w:hAnsi="Times New Roman" w:cs="Times New Roman"/>
          <w:b/>
        </w:rPr>
      </w:pPr>
    </w:p>
    <w:p w14:paraId="228877EB" w14:textId="77777777" w:rsidR="0014714B" w:rsidRDefault="0014714B" w:rsidP="004B2BB0">
      <w:pPr>
        <w:ind w:firstLine="720"/>
        <w:jc w:val="both"/>
        <w:rPr>
          <w:rFonts w:eastAsia="Arial Unicode MS"/>
        </w:rPr>
      </w:pPr>
      <w:r w:rsidRPr="00B5530C">
        <w:rPr>
          <w:rFonts w:eastAsia="Arial Unicode MS"/>
        </w:rPr>
        <w:t>The following activities do not constitute commercial fishing, even if they are conducted in support of commercial fishing or by a person who is also engaged in commercial fishing</w:t>
      </w:r>
      <w:r w:rsidR="00464F20">
        <w:rPr>
          <w:rFonts w:eastAsia="Arial Unicode MS"/>
        </w:rPr>
        <w:t>:</w:t>
      </w:r>
    </w:p>
    <w:p w14:paraId="2C7C7458" w14:textId="77777777" w:rsidR="00DE3EEA" w:rsidRPr="00CA1C0B" w:rsidRDefault="00DE3EEA" w:rsidP="004B2BB0">
      <w:pPr>
        <w:jc w:val="both"/>
        <w:rPr>
          <w:rFonts w:eastAsia="Arial Unicode MS"/>
        </w:rPr>
      </w:pPr>
    </w:p>
    <w:p w14:paraId="686D47A3" w14:textId="02DB74D1" w:rsidR="0014714B" w:rsidRDefault="00E552BD" w:rsidP="004B2BB0">
      <w:pPr>
        <w:tabs>
          <w:tab w:val="left" w:pos="1080"/>
        </w:tabs>
        <w:ind w:firstLine="720"/>
        <w:contextualSpacing/>
        <w:jc w:val="both"/>
        <w:rPr>
          <w:rFonts w:eastAsia="Arial Unicode MS"/>
          <w:szCs w:val="24"/>
        </w:rPr>
      </w:pPr>
      <w:r w:rsidRPr="00CA1C0B">
        <w:rPr>
          <w:rFonts w:eastAsia="Arial Unicode MS"/>
          <w:b/>
          <w:bCs/>
          <w:szCs w:val="24"/>
        </w:rPr>
        <w:t>1</w:t>
      </w:r>
      <w:r w:rsidR="00F477D5" w:rsidRPr="00CA1C0B">
        <w:rPr>
          <w:rFonts w:eastAsia="Arial Unicode MS"/>
          <w:b/>
          <w:bCs/>
          <w:szCs w:val="24"/>
        </w:rPr>
        <w:t>.</w:t>
      </w:r>
      <w:r w:rsidR="00B8053A">
        <w:rPr>
          <w:rFonts w:eastAsia="Arial Unicode MS"/>
          <w:szCs w:val="24"/>
        </w:rPr>
        <w:tab/>
      </w:r>
      <w:r w:rsidR="0014714B" w:rsidRPr="00B5530C">
        <w:rPr>
          <w:rFonts w:eastAsia="Arial Unicode MS"/>
          <w:szCs w:val="24"/>
        </w:rPr>
        <w:t>Transportation, storage, preparation</w:t>
      </w:r>
      <w:r w:rsidR="00103DC2">
        <w:rPr>
          <w:rFonts w:eastAsia="Arial Unicode MS"/>
          <w:szCs w:val="24"/>
        </w:rPr>
        <w:t>,</w:t>
      </w:r>
      <w:r w:rsidR="0014714B" w:rsidRPr="00B5530C">
        <w:rPr>
          <w:rFonts w:eastAsia="Arial Unicode MS"/>
          <w:szCs w:val="24"/>
        </w:rPr>
        <w:t xml:space="preserve"> or packaging of marine organisms by a person who did not catch them</w:t>
      </w:r>
      <w:r w:rsidR="00464F20">
        <w:rPr>
          <w:rFonts w:eastAsia="Arial Unicode MS"/>
          <w:szCs w:val="24"/>
        </w:rPr>
        <w:t xml:space="preserve">; </w:t>
      </w:r>
    </w:p>
    <w:p w14:paraId="3BF57CA6" w14:textId="77777777" w:rsidR="00DE3EEA" w:rsidRPr="00B5530C" w:rsidRDefault="00DE3EEA" w:rsidP="004B2BB0">
      <w:pPr>
        <w:tabs>
          <w:tab w:val="left" w:pos="1080"/>
        </w:tabs>
        <w:ind w:firstLine="720"/>
        <w:contextualSpacing/>
        <w:jc w:val="both"/>
        <w:rPr>
          <w:rFonts w:eastAsia="Arial Unicode MS"/>
          <w:szCs w:val="24"/>
        </w:rPr>
      </w:pPr>
    </w:p>
    <w:p w14:paraId="43622D2E" w14:textId="6C626AB5" w:rsidR="0014714B" w:rsidRDefault="00E552BD" w:rsidP="004B2BB0">
      <w:pPr>
        <w:tabs>
          <w:tab w:val="left" w:pos="1080"/>
        </w:tabs>
        <w:ind w:firstLine="720"/>
        <w:contextualSpacing/>
        <w:jc w:val="both"/>
        <w:rPr>
          <w:rFonts w:eastAsia="Arial Unicode MS"/>
          <w:szCs w:val="24"/>
        </w:rPr>
      </w:pPr>
      <w:r w:rsidRPr="00CA1C0B">
        <w:rPr>
          <w:rFonts w:eastAsia="Arial Unicode MS"/>
          <w:b/>
          <w:bCs/>
          <w:szCs w:val="24"/>
        </w:rPr>
        <w:t>2</w:t>
      </w:r>
      <w:r w:rsidR="00F477D5" w:rsidRPr="00CA1C0B">
        <w:rPr>
          <w:rFonts w:eastAsia="Arial Unicode MS"/>
          <w:b/>
          <w:bCs/>
          <w:szCs w:val="24"/>
        </w:rPr>
        <w:t>.</w:t>
      </w:r>
      <w:r w:rsidR="00B8053A">
        <w:rPr>
          <w:rFonts w:eastAsia="Arial Unicode MS"/>
          <w:szCs w:val="24"/>
        </w:rPr>
        <w:tab/>
      </w:r>
      <w:r w:rsidR="0014714B" w:rsidRPr="00B5530C">
        <w:rPr>
          <w:rFonts w:eastAsia="Arial Unicode MS"/>
          <w:szCs w:val="24"/>
        </w:rPr>
        <w:t>Any activity engaged in primarily as a hobby or avocation rather than as a commercial venture</w:t>
      </w:r>
      <w:r w:rsidR="00464F20">
        <w:rPr>
          <w:rFonts w:eastAsia="Arial Unicode MS"/>
          <w:szCs w:val="24"/>
        </w:rPr>
        <w:t>; and</w:t>
      </w:r>
    </w:p>
    <w:p w14:paraId="766F07F2" w14:textId="77777777" w:rsidR="001A1779" w:rsidRDefault="001A1779" w:rsidP="004B2BB0">
      <w:pPr>
        <w:tabs>
          <w:tab w:val="left" w:pos="1080"/>
        </w:tabs>
        <w:ind w:firstLine="720"/>
        <w:contextualSpacing/>
        <w:jc w:val="both"/>
        <w:rPr>
          <w:rFonts w:eastAsia="Arial Unicode MS"/>
          <w:szCs w:val="24"/>
        </w:rPr>
      </w:pPr>
    </w:p>
    <w:p w14:paraId="286C05F2" w14:textId="16A493A6" w:rsidR="0014714B" w:rsidRDefault="00E97EA0" w:rsidP="004B2BB0">
      <w:pPr>
        <w:tabs>
          <w:tab w:val="left" w:pos="1080"/>
        </w:tabs>
        <w:ind w:firstLine="720"/>
        <w:contextualSpacing/>
        <w:jc w:val="both"/>
        <w:rPr>
          <w:rFonts w:eastAsia="Arial Unicode MS"/>
          <w:szCs w:val="24"/>
        </w:rPr>
      </w:pPr>
      <w:r w:rsidRPr="00CA1C0B">
        <w:rPr>
          <w:rFonts w:eastAsia="Arial Unicode MS"/>
          <w:b/>
          <w:bCs/>
          <w:szCs w:val="24"/>
        </w:rPr>
        <w:t>3</w:t>
      </w:r>
      <w:r w:rsidR="00F477D5" w:rsidRPr="00CA1C0B">
        <w:rPr>
          <w:rFonts w:eastAsia="Arial Unicode MS"/>
          <w:b/>
          <w:bCs/>
          <w:szCs w:val="24"/>
        </w:rPr>
        <w:t>.</w:t>
      </w:r>
      <w:r w:rsidR="00B8053A">
        <w:rPr>
          <w:rFonts w:eastAsia="Arial Unicode MS"/>
          <w:szCs w:val="24"/>
        </w:rPr>
        <w:tab/>
      </w:r>
      <w:r w:rsidR="00464F20">
        <w:rPr>
          <w:rFonts w:eastAsia="Arial Unicode MS"/>
          <w:szCs w:val="24"/>
        </w:rPr>
        <w:t>The operation of a l</w:t>
      </w:r>
      <w:r w:rsidR="0014714B" w:rsidRPr="00B5530C">
        <w:rPr>
          <w:rFonts w:eastAsia="Arial Unicode MS"/>
          <w:szCs w:val="24"/>
        </w:rPr>
        <w:t>obster pound.</w:t>
      </w:r>
    </w:p>
    <w:p w14:paraId="73A436E2" w14:textId="77777777" w:rsidR="00DE3EEA" w:rsidRDefault="00DE3EEA" w:rsidP="00DE3EEA">
      <w:pPr>
        <w:ind w:firstLine="720"/>
        <w:contextualSpacing/>
        <w:jc w:val="both"/>
        <w:rPr>
          <w:rFonts w:eastAsia="Arial Unicode MS"/>
          <w:szCs w:val="24"/>
        </w:rPr>
      </w:pPr>
    </w:p>
    <w:p w14:paraId="0F356FA9" w14:textId="77777777" w:rsidR="004C061D" w:rsidRDefault="004C061D" w:rsidP="00DE3EEA">
      <w:pPr>
        <w:ind w:firstLine="720"/>
        <w:contextualSpacing/>
        <w:jc w:val="both"/>
        <w:rPr>
          <w:rFonts w:eastAsia="Arial Unicode MS"/>
          <w:szCs w:val="24"/>
        </w:rPr>
      </w:pPr>
    </w:p>
    <w:p w14:paraId="10EBC18D" w14:textId="77777777" w:rsidR="004B2BB0" w:rsidRDefault="004B2BB0" w:rsidP="00D22153">
      <w:pPr>
        <w:pStyle w:val="BodyTextIndent"/>
        <w:contextualSpacing/>
        <w:jc w:val="both"/>
        <w:outlineLvl w:val="0"/>
        <w:rPr>
          <w:rFonts w:ascii="Times New Roman" w:eastAsia="Arial Unicode MS" w:hAnsi="Times New Roman" w:cs="Times New Roman"/>
          <w:b/>
        </w:rPr>
      </w:pPr>
    </w:p>
    <w:p w14:paraId="532CCC49" w14:textId="3B8FA64E" w:rsidR="00E5212C" w:rsidRPr="00CA1C0B" w:rsidRDefault="00E5212C" w:rsidP="00D22153">
      <w:pPr>
        <w:pStyle w:val="BodyTextIndent"/>
        <w:contextualSpacing/>
        <w:jc w:val="both"/>
        <w:outlineLvl w:val="0"/>
        <w:rPr>
          <w:rFonts w:ascii="Times New Roman" w:eastAsia="Arial Unicode MS" w:hAnsi="Times New Roman" w:cs="Times New Roman"/>
          <w:b/>
          <w:u w:val="single"/>
        </w:rPr>
      </w:pPr>
      <w:r w:rsidRPr="00E97EA0">
        <w:rPr>
          <w:rFonts w:ascii="Times New Roman" w:eastAsia="Arial Unicode MS" w:hAnsi="Times New Roman" w:cs="Times New Roman"/>
          <w:b/>
        </w:rPr>
        <w:lastRenderedPageBreak/>
        <w:t>SECTION 5.</w:t>
      </w:r>
      <w:r w:rsidR="00D22153">
        <w:rPr>
          <w:rFonts w:ascii="Times New Roman" w:eastAsia="Arial Unicode MS" w:hAnsi="Times New Roman" w:cs="Times New Roman"/>
          <w:b/>
        </w:rPr>
        <w:t xml:space="preserve">  </w:t>
      </w:r>
      <w:r w:rsidR="00DE3EEA" w:rsidRPr="00D22153">
        <w:rPr>
          <w:rFonts w:ascii="Times New Roman" w:eastAsia="Arial Unicode MS" w:hAnsi="Times New Roman" w:cs="Times New Roman"/>
          <w:b/>
        </w:rPr>
        <w:t>Commercial wood harvesting.</w:t>
      </w:r>
    </w:p>
    <w:p w14:paraId="2EEC66DA" w14:textId="77777777" w:rsidR="00DE3EEA" w:rsidRPr="00E97EA0" w:rsidRDefault="00DE3EEA" w:rsidP="00CA1C0B">
      <w:pPr>
        <w:pStyle w:val="BodyTextIndent"/>
        <w:contextualSpacing/>
        <w:jc w:val="both"/>
        <w:rPr>
          <w:rFonts w:ascii="Times New Roman" w:eastAsia="Arial Unicode MS" w:hAnsi="Times New Roman" w:cs="Times New Roman"/>
          <w:b/>
        </w:rPr>
      </w:pPr>
    </w:p>
    <w:p w14:paraId="19B1A5F9" w14:textId="3450351A" w:rsidR="00F33418" w:rsidRPr="00D22153" w:rsidRDefault="00F33418" w:rsidP="004B2BB0">
      <w:pPr>
        <w:pStyle w:val="BodyTextIndent"/>
        <w:ind w:left="0" w:firstLine="720"/>
        <w:contextualSpacing/>
        <w:jc w:val="both"/>
        <w:rPr>
          <w:rFonts w:ascii="Times New Roman" w:eastAsia="Arial Unicode MS" w:hAnsi="Times New Roman" w:cs="Times New Roman"/>
        </w:rPr>
      </w:pPr>
      <w:r w:rsidRPr="00D22153">
        <w:rPr>
          <w:rFonts w:ascii="Times New Roman" w:eastAsia="Arial Unicode MS" w:hAnsi="Times New Roman" w:cs="Times New Roman"/>
        </w:rPr>
        <w:t>The following activities do not constitute commercial wood harvesting, even if they are conducted in support of commercial wood harvesting or by a person who is also engaged in commercial wood harvesting:</w:t>
      </w:r>
    </w:p>
    <w:p w14:paraId="4F38FE60" w14:textId="77777777" w:rsidR="00F33418" w:rsidRPr="00CA1C0B" w:rsidRDefault="00F33418" w:rsidP="004B2BB0">
      <w:pPr>
        <w:pStyle w:val="BodyTextIndent"/>
        <w:contextualSpacing/>
        <w:jc w:val="both"/>
        <w:rPr>
          <w:rFonts w:ascii="Times New Roman" w:eastAsia="Arial Unicode MS" w:hAnsi="Times New Roman" w:cs="Times New Roman"/>
          <w:u w:val="single"/>
        </w:rPr>
      </w:pPr>
    </w:p>
    <w:p w14:paraId="31A486DE" w14:textId="5C9CD195" w:rsidR="00F33418" w:rsidRPr="00D22153" w:rsidRDefault="00F33418" w:rsidP="004B2BB0">
      <w:pPr>
        <w:pStyle w:val="BodyTextIndent"/>
        <w:tabs>
          <w:tab w:val="left" w:pos="1080"/>
        </w:tabs>
        <w:ind w:left="0" w:firstLine="720"/>
        <w:contextualSpacing/>
        <w:jc w:val="both"/>
        <w:rPr>
          <w:rFonts w:ascii="Times New Roman" w:eastAsia="Arial Unicode MS" w:hAnsi="Times New Roman" w:cs="Times New Roman"/>
        </w:rPr>
      </w:pPr>
      <w:r w:rsidRPr="00D22153">
        <w:rPr>
          <w:rFonts w:ascii="Times New Roman" w:eastAsia="Arial Unicode MS" w:hAnsi="Times New Roman" w:cs="Times New Roman"/>
          <w:b/>
          <w:bCs/>
        </w:rPr>
        <w:t>1.</w:t>
      </w:r>
      <w:r w:rsidR="004C061D" w:rsidRPr="00D22153">
        <w:rPr>
          <w:rFonts w:ascii="Times New Roman" w:eastAsia="Arial Unicode MS" w:hAnsi="Times New Roman" w:cs="Times New Roman"/>
        </w:rPr>
        <w:tab/>
      </w:r>
      <w:r w:rsidRPr="00D22153">
        <w:rPr>
          <w:rFonts w:ascii="Times New Roman" w:eastAsia="Arial Unicode MS" w:hAnsi="Times New Roman" w:cs="Times New Roman"/>
        </w:rPr>
        <w:t>Any activity engaged in primarily as a hobby or avocation rather than as a commercial venture; and</w:t>
      </w:r>
    </w:p>
    <w:p w14:paraId="674576A7" w14:textId="77777777" w:rsidR="00F33418" w:rsidRPr="00CA1C0B" w:rsidRDefault="00F33418" w:rsidP="004B2BB0">
      <w:pPr>
        <w:pStyle w:val="BodyTextIndent"/>
        <w:tabs>
          <w:tab w:val="left" w:pos="1080"/>
        </w:tabs>
        <w:ind w:left="0" w:firstLine="630"/>
        <w:contextualSpacing/>
        <w:jc w:val="both"/>
        <w:rPr>
          <w:rFonts w:ascii="Times New Roman" w:eastAsia="Arial Unicode MS" w:hAnsi="Times New Roman" w:cs="Times New Roman"/>
          <w:u w:val="single"/>
        </w:rPr>
      </w:pPr>
    </w:p>
    <w:p w14:paraId="1FEB5E9D" w14:textId="1E281F83" w:rsidR="00F33418" w:rsidRPr="00D22153" w:rsidRDefault="00F33418" w:rsidP="004B2BB0">
      <w:pPr>
        <w:pStyle w:val="BodyTextIndent"/>
        <w:tabs>
          <w:tab w:val="left" w:pos="1080"/>
        </w:tabs>
        <w:ind w:left="0" w:firstLine="720"/>
        <w:contextualSpacing/>
        <w:jc w:val="both"/>
        <w:rPr>
          <w:rFonts w:ascii="Times New Roman" w:eastAsia="Arial Unicode MS" w:hAnsi="Times New Roman" w:cs="Times New Roman"/>
        </w:rPr>
      </w:pPr>
      <w:r w:rsidRPr="00D22153">
        <w:rPr>
          <w:rFonts w:ascii="Times New Roman" w:eastAsia="Arial Unicode MS" w:hAnsi="Times New Roman" w:cs="Times New Roman"/>
          <w:b/>
          <w:bCs/>
        </w:rPr>
        <w:t>2.</w:t>
      </w:r>
      <w:r w:rsidR="004C061D" w:rsidRPr="00D22153">
        <w:rPr>
          <w:rFonts w:ascii="Times New Roman" w:eastAsia="Arial Unicode MS" w:hAnsi="Times New Roman" w:cs="Times New Roman"/>
        </w:rPr>
        <w:tab/>
      </w:r>
      <w:r w:rsidRPr="00D22153">
        <w:rPr>
          <w:rFonts w:ascii="Times New Roman" w:eastAsia="Arial Unicode MS" w:hAnsi="Times New Roman" w:cs="Times New Roman"/>
        </w:rPr>
        <w:t>Transportation, storage, preparation</w:t>
      </w:r>
      <w:r w:rsidR="00103DC2" w:rsidRPr="00D22153">
        <w:rPr>
          <w:rFonts w:ascii="Times New Roman" w:eastAsia="Arial Unicode MS" w:hAnsi="Times New Roman" w:cs="Times New Roman"/>
        </w:rPr>
        <w:t>,</w:t>
      </w:r>
      <w:r w:rsidRPr="00D22153">
        <w:rPr>
          <w:rFonts w:ascii="Times New Roman" w:eastAsia="Arial Unicode MS" w:hAnsi="Times New Roman" w:cs="Times New Roman"/>
        </w:rPr>
        <w:t xml:space="preserve"> or packaging of trees by a person who did not harvest them.</w:t>
      </w:r>
    </w:p>
    <w:p w14:paraId="113DDEA9" w14:textId="77777777" w:rsidR="00DE3EEA" w:rsidRDefault="00DE3EEA" w:rsidP="00DE3EEA">
      <w:pPr>
        <w:pStyle w:val="BodyTextIndent"/>
        <w:ind w:left="0"/>
        <w:contextualSpacing/>
        <w:jc w:val="both"/>
        <w:rPr>
          <w:rFonts w:ascii="Times New Roman" w:eastAsia="Arial Unicode MS" w:hAnsi="Times New Roman" w:cs="Times New Roman"/>
        </w:rPr>
      </w:pPr>
    </w:p>
    <w:p w14:paraId="04C84161" w14:textId="77777777" w:rsidR="00F46F2A" w:rsidRDefault="00F46F2A" w:rsidP="00CA1C0B">
      <w:pPr>
        <w:pStyle w:val="BodyTextIndent"/>
        <w:ind w:left="0"/>
        <w:contextualSpacing/>
        <w:jc w:val="both"/>
        <w:rPr>
          <w:rFonts w:ascii="Times New Roman" w:eastAsia="Arial Unicode MS" w:hAnsi="Times New Roman" w:cs="Times New Roman"/>
        </w:rPr>
      </w:pPr>
    </w:p>
    <w:p w14:paraId="5927155C" w14:textId="1FB41600" w:rsidR="00875A43" w:rsidRPr="00D22153" w:rsidRDefault="00875A43" w:rsidP="00D22153">
      <w:pPr>
        <w:pStyle w:val="BodyTextIndent"/>
        <w:contextualSpacing/>
        <w:jc w:val="both"/>
        <w:outlineLvl w:val="0"/>
        <w:rPr>
          <w:rFonts w:ascii="Times New Roman" w:eastAsia="Arial Unicode MS" w:hAnsi="Times New Roman" w:cs="Times New Roman"/>
          <w:b/>
        </w:rPr>
      </w:pPr>
      <w:r w:rsidRPr="00D22153">
        <w:rPr>
          <w:rFonts w:ascii="Times New Roman" w:eastAsia="Arial Unicode MS" w:hAnsi="Times New Roman" w:cs="Times New Roman"/>
          <w:b/>
        </w:rPr>
        <w:t>SECTION 6.</w:t>
      </w:r>
      <w:r w:rsidR="00D22153" w:rsidRPr="00D22153">
        <w:rPr>
          <w:rFonts w:ascii="Times New Roman" w:eastAsia="Arial Unicode MS" w:hAnsi="Times New Roman" w:cs="Times New Roman"/>
          <w:b/>
        </w:rPr>
        <w:t xml:space="preserve">  </w:t>
      </w:r>
      <w:r w:rsidR="00DE3EEA" w:rsidRPr="00D22153">
        <w:rPr>
          <w:rFonts w:ascii="Times New Roman" w:eastAsia="Arial Unicode MS" w:hAnsi="Times New Roman" w:cs="Times New Roman"/>
          <w:b/>
        </w:rPr>
        <w:t>Commercial mining.</w:t>
      </w:r>
    </w:p>
    <w:p w14:paraId="0EFFB247" w14:textId="77777777" w:rsidR="00DE3EEA" w:rsidRPr="00CA1C0B" w:rsidRDefault="00DE3EEA" w:rsidP="00CA1C0B">
      <w:pPr>
        <w:pStyle w:val="BodyTextIndent"/>
        <w:contextualSpacing/>
        <w:jc w:val="both"/>
        <w:rPr>
          <w:rFonts w:ascii="Times New Roman" w:eastAsia="Arial Unicode MS" w:hAnsi="Times New Roman" w:cs="Times New Roman"/>
          <w:b/>
          <w:u w:val="single"/>
        </w:rPr>
      </w:pPr>
    </w:p>
    <w:p w14:paraId="23A816F4" w14:textId="7C01A790" w:rsidR="00875A43" w:rsidRPr="00D22153" w:rsidRDefault="00875A43" w:rsidP="004B2BB0">
      <w:pPr>
        <w:pStyle w:val="BodyTextIndent"/>
        <w:ind w:left="0"/>
        <w:contextualSpacing/>
        <w:jc w:val="both"/>
        <w:rPr>
          <w:rFonts w:ascii="Times New Roman" w:eastAsia="Arial Unicode MS" w:hAnsi="Times New Roman" w:cs="Times New Roman"/>
        </w:rPr>
      </w:pPr>
      <w:r w:rsidRPr="008019A0">
        <w:rPr>
          <w:rFonts w:ascii="Times New Roman" w:eastAsia="Arial Unicode MS" w:hAnsi="Times New Roman" w:cs="Times New Roman"/>
        </w:rPr>
        <w:tab/>
      </w:r>
      <w:r w:rsidRPr="004A616F">
        <w:rPr>
          <w:rFonts w:ascii="Times New Roman" w:eastAsia="Arial Unicode MS" w:hAnsi="Times New Roman" w:cs="Times New Roman"/>
        </w:rPr>
        <w:tab/>
      </w:r>
      <w:r w:rsidRPr="00D22153">
        <w:rPr>
          <w:rFonts w:ascii="Times New Roman" w:eastAsia="Arial Unicode MS" w:hAnsi="Times New Roman" w:cs="Times New Roman"/>
        </w:rPr>
        <w:t xml:space="preserve">The following activities do not constitute commercial mining, even if they are conducted in support of commercial mining or by a person who is also engaged in commercial mining: </w:t>
      </w:r>
    </w:p>
    <w:p w14:paraId="556568B5" w14:textId="77777777" w:rsidR="00DE3EEA" w:rsidRPr="00D22153" w:rsidRDefault="00DE3EEA" w:rsidP="004B2BB0">
      <w:pPr>
        <w:pStyle w:val="BodyTextIndent"/>
        <w:ind w:left="0"/>
        <w:contextualSpacing/>
        <w:jc w:val="both"/>
        <w:rPr>
          <w:rFonts w:ascii="Times New Roman" w:eastAsia="Arial Unicode MS" w:hAnsi="Times New Roman" w:cs="Times New Roman"/>
        </w:rPr>
      </w:pPr>
    </w:p>
    <w:p w14:paraId="02854711" w14:textId="1D06C8D0" w:rsidR="00875A43" w:rsidRPr="00D22153" w:rsidRDefault="00D22153" w:rsidP="004B2BB0">
      <w:pPr>
        <w:pStyle w:val="BodyTextIndent"/>
        <w:tabs>
          <w:tab w:val="clear" w:pos="720"/>
          <w:tab w:val="clear" w:pos="1440"/>
          <w:tab w:val="clear" w:pos="2160"/>
          <w:tab w:val="clear" w:pos="2880"/>
          <w:tab w:val="clear" w:pos="3600"/>
          <w:tab w:val="clear" w:pos="4320"/>
          <w:tab w:val="left" w:pos="1170"/>
        </w:tabs>
        <w:ind w:firstLine="0"/>
        <w:contextualSpacing/>
        <w:jc w:val="both"/>
        <w:rPr>
          <w:rFonts w:ascii="Times New Roman" w:eastAsia="Arial Unicode MS" w:hAnsi="Times New Roman" w:cs="Times New Roman"/>
        </w:rPr>
      </w:pPr>
      <w:r>
        <w:rPr>
          <w:rFonts w:ascii="Times New Roman" w:eastAsia="Arial Unicode MS" w:hAnsi="Times New Roman" w:cs="Times New Roman"/>
          <w:b/>
          <w:bCs/>
        </w:rPr>
        <w:t>1.</w:t>
      </w:r>
      <w:r>
        <w:rPr>
          <w:rFonts w:ascii="Times New Roman" w:eastAsia="Arial Unicode MS" w:hAnsi="Times New Roman" w:cs="Times New Roman"/>
          <w:b/>
          <w:bCs/>
        </w:rPr>
        <w:tab/>
      </w:r>
      <w:r w:rsidR="00875A43" w:rsidRPr="00D22153">
        <w:rPr>
          <w:rFonts w:ascii="Times New Roman" w:eastAsia="Arial Unicode MS" w:hAnsi="Times New Roman" w:cs="Times New Roman"/>
        </w:rPr>
        <w:t>Exploration;</w:t>
      </w:r>
    </w:p>
    <w:p w14:paraId="682C130E" w14:textId="77777777" w:rsidR="00DE3EEA" w:rsidRPr="00D22153" w:rsidRDefault="00DE3EEA" w:rsidP="004B2BB0">
      <w:pPr>
        <w:pStyle w:val="BodyTextIndent"/>
        <w:tabs>
          <w:tab w:val="left" w:pos="1170"/>
        </w:tabs>
        <w:ind w:left="1080" w:firstLine="0"/>
        <w:contextualSpacing/>
        <w:jc w:val="both"/>
        <w:rPr>
          <w:rFonts w:ascii="Times New Roman" w:eastAsia="Arial Unicode MS" w:hAnsi="Times New Roman" w:cs="Times New Roman"/>
        </w:rPr>
      </w:pPr>
    </w:p>
    <w:p w14:paraId="3CC8700B" w14:textId="06D78D59" w:rsidR="00D33F49" w:rsidRPr="00D22153" w:rsidRDefault="00D22153" w:rsidP="004B2BB0">
      <w:pPr>
        <w:pStyle w:val="BodyTextIndent"/>
        <w:tabs>
          <w:tab w:val="clear" w:pos="720"/>
          <w:tab w:val="clear" w:pos="1440"/>
          <w:tab w:val="clear" w:pos="2160"/>
          <w:tab w:val="clear" w:pos="2880"/>
          <w:tab w:val="clear" w:pos="3600"/>
          <w:tab w:val="left" w:pos="1080"/>
        </w:tabs>
        <w:ind w:left="-90" w:firstLine="810"/>
        <w:contextualSpacing/>
        <w:jc w:val="both"/>
        <w:rPr>
          <w:rFonts w:ascii="Times New Roman" w:eastAsia="Arial Unicode MS" w:hAnsi="Times New Roman" w:cs="Times New Roman"/>
        </w:rPr>
      </w:pPr>
      <w:r>
        <w:rPr>
          <w:rFonts w:ascii="Times New Roman" w:eastAsia="Arial Unicode MS" w:hAnsi="Times New Roman"/>
          <w:b/>
          <w:bCs/>
        </w:rPr>
        <w:t>2.</w:t>
      </w:r>
      <w:r>
        <w:rPr>
          <w:rFonts w:ascii="Times New Roman" w:eastAsia="Arial Unicode MS" w:hAnsi="Times New Roman"/>
          <w:b/>
          <w:bCs/>
        </w:rPr>
        <w:tab/>
      </w:r>
      <w:r w:rsidR="00D33F49" w:rsidRPr="00D22153">
        <w:rPr>
          <w:rFonts w:ascii="Times New Roman" w:eastAsia="Arial Unicode MS" w:hAnsi="Times New Roman"/>
        </w:rPr>
        <w:t xml:space="preserve">Any activity engaged in primarily as a hobby or avocation rather than as a commercial venture; </w:t>
      </w:r>
      <w:r w:rsidR="00ED0DB8" w:rsidRPr="00D22153">
        <w:rPr>
          <w:rFonts w:ascii="Times New Roman" w:eastAsia="Arial Unicode MS" w:hAnsi="Times New Roman"/>
        </w:rPr>
        <w:t>and</w:t>
      </w:r>
    </w:p>
    <w:p w14:paraId="21A62E9E" w14:textId="77777777" w:rsidR="00DE3EEA" w:rsidRPr="00D22153" w:rsidRDefault="00DE3EEA" w:rsidP="004B2BB0">
      <w:pPr>
        <w:pStyle w:val="BodyTextIndent"/>
        <w:tabs>
          <w:tab w:val="clear" w:pos="720"/>
          <w:tab w:val="left" w:pos="1080"/>
        </w:tabs>
        <w:ind w:left="0" w:firstLine="0"/>
        <w:contextualSpacing/>
        <w:jc w:val="both"/>
        <w:rPr>
          <w:rFonts w:ascii="Times New Roman" w:eastAsia="Arial Unicode MS" w:hAnsi="Times New Roman" w:cs="Times New Roman"/>
        </w:rPr>
      </w:pPr>
    </w:p>
    <w:p w14:paraId="5D1060AD" w14:textId="18F85C1C" w:rsidR="004A616F" w:rsidRPr="00D22153" w:rsidRDefault="00D22153" w:rsidP="004B2BB0">
      <w:pPr>
        <w:pStyle w:val="BodyTextIndent"/>
        <w:tabs>
          <w:tab w:val="clear" w:pos="720"/>
          <w:tab w:val="clear" w:pos="1440"/>
          <w:tab w:val="clear" w:pos="2160"/>
          <w:tab w:val="clear" w:pos="2880"/>
          <w:tab w:val="clear" w:pos="3600"/>
          <w:tab w:val="clear" w:pos="4320"/>
          <w:tab w:val="left" w:pos="1080"/>
        </w:tabs>
        <w:ind w:left="0" w:firstLine="720"/>
        <w:contextualSpacing/>
        <w:jc w:val="both"/>
        <w:rPr>
          <w:rFonts w:ascii="Times New Roman" w:eastAsia="Arial Unicode MS" w:hAnsi="Times New Roman" w:cs="Times New Roman"/>
        </w:rPr>
      </w:pPr>
      <w:bookmarkStart w:id="0" w:name="_Hlk208219146"/>
      <w:r>
        <w:rPr>
          <w:rFonts w:ascii="Times New Roman" w:eastAsia="Arial Unicode MS" w:hAnsi="Times New Roman"/>
          <w:b/>
          <w:bCs/>
        </w:rPr>
        <w:t>3.</w:t>
      </w:r>
      <w:r>
        <w:rPr>
          <w:rFonts w:ascii="Times New Roman" w:eastAsia="Arial Unicode MS" w:hAnsi="Times New Roman"/>
          <w:b/>
          <w:bCs/>
        </w:rPr>
        <w:tab/>
      </w:r>
      <w:r w:rsidR="00D33F49" w:rsidRPr="00D22153">
        <w:rPr>
          <w:rFonts w:ascii="Times New Roman" w:eastAsia="Arial Unicode MS" w:hAnsi="Times New Roman"/>
        </w:rPr>
        <w:t>Transportation, storage, preparation</w:t>
      </w:r>
      <w:r w:rsidR="0097353B" w:rsidRPr="00D22153">
        <w:rPr>
          <w:rFonts w:ascii="Times New Roman" w:eastAsia="Arial Unicode MS" w:hAnsi="Times New Roman"/>
        </w:rPr>
        <w:t>,</w:t>
      </w:r>
      <w:r w:rsidR="00D33F49" w:rsidRPr="00D22153">
        <w:rPr>
          <w:rFonts w:ascii="Times New Roman" w:eastAsia="Arial Unicode MS" w:hAnsi="Times New Roman"/>
        </w:rPr>
        <w:t xml:space="preserve"> or packaging of metallic minerals by a person who did not mine them</w:t>
      </w:r>
      <w:bookmarkEnd w:id="0"/>
      <w:r w:rsidR="00ED0DB8" w:rsidRPr="00D22153">
        <w:rPr>
          <w:rFonts w:ascii="Times New Roman" w:eastAsia="Arial Unicode MS" w:hAnsi="Times New Roman"/>
        </w:rPr>
        <w:t>.</w:t>
      </w:r>
    </w:p>
    <w:p w14:paraId="73002F90" w14:textId="77777777" w:rsidR="00DE3EEA" w:rsidRDefault="00DE3EEA" w:rsidP="00DE3EEA">
      <w:pPr>
        <w:pStyle w:val="BodyTextIndent"/>
        <w:tabs>
          <w:tab w:val="left" w:pos="1170"/>
        </w:tabs>
        <w:ind w:left="0" w:firstLine="0"/>
        <w:contextualSpacing/>
        <w:jc w:val="both"/>
        <w:rPr>
          <w:rFonts w:ascii="Times New Roman" w:eastAsia="Arial Unicode MS" w:hAnsi="Times New Roman" w:cs="Times New Roman"/>
          <w:u w:val="single"/>
        </w:rPr>
      </w:pPr>
    </w:p>
    <w:p w14:paraId="2C00C517" w14:textId="77777777" w:rsidR="00DE3EEA" w:rsidRPr="00CA1C0B" w:rsidRDefault="00DE3EEA" w:rsidP="00CA1C0B">
      <w:pPr>
        <w:pStyle w:val="BodyTextIndent"/>
        <w:tabs>
          <w:tab w:val="left" w:pos="1170"/>
        </w:tabs>
        <w:ind w:left="0" w:firstLine="0"/>
        <w:contextualSpacing/>
        <w:jc w:val="both"/>
        <w:rPr>
          <w:rFonts w:ascii="Times New Roman" w:eastAsia="Arial Unicode MS" w:hAnsi="Times New Roman" w:cs="Times New Roman"/>
          <w:u w:val="single"/>
        </w:rPr>
      </w:pPr>
    </w:p>
    <w:p w14:paraId="10D939B5" w14:textId="4F573349" w:rsidR="0014714B" w:rsidRPr="00D22153" w:rsidRDefault="0014714B" w:rsidP="00EA7A3C">
      <w:pPr>
        <w:pStyle w:val="BodyTextIndent"/>
        <w:ind w:left="0" w:firstLine="0"/>
        <w:contextualSpacing/>
        <w:jc w:val="both"/>
        <w:outlineLvl w:val="0"/>
        <w:rPr>
          <w:rFonts w:ascii="Times New Roman" w:eastAsia="Arial Unicode MS" w:hAnsi="Times New Roman" w:cs="Times New Roman"/>
          <w:b/>
        </w:rPr>
      </w:pPr>
      <w:r w:rsidRPr="00F477D5">
        <w:rPr>
          <w:rFonts w:ascii="Times New Roman" w:eastAsia="Arial Unicode MS" w:hAnsi="Times New Roman" w:cs="Times New Roman"/>
          <w:b/>
        </w:rPr>
        <w:t xml:space="preserve">SECTION </w:t>
      </w:r>
      <w:r w:rsidR="00875A43" w:rsidRPr="00D22153">
        <w:rPr>
          <w:rFonts w:ascii="Times New Roman" w:eastAsia="Arial Unicode MS" w:hAnsi="Times New Roman" w:cs="Times New Roman"/>
          <w:b/>
        </w:rPr>
        <w:t>7</w:t>
      </w:r>
      <w:r w:rsidR="00E5212C">
        <w:rPr>
          <w:rFonts w:ascii="Times New Roman" w:eastAsia="Arial Unicode MS" w:hAnsi="Times New Roman" w:cs="Times New Roman"/>
          <w:b/>
        </w:rPr>
        <w:t xml:space="preserve">. </w:t>
      </w:r>
      <w:r w:rsidR="00D22153">
        <w:rPr>
          <w:rFonts w:ascii="Times New Roman" w:eastAsia="Arial Unicode MS" w:hAnsi="Times New Roman" w:cs="Times New Roman"/>
          <w:b/>
        </w:rPr>
        <w:t xml:space="preserve"> </w:t>
      </w:r>
      <w:r w:rsidR="00DE3EEA" w:rsidRPr="00D22153">
        <w:rPr>
          <w:rFonts w:ascii="Times New Roman" w:eastAsia="Arial Unicode MS" w:hAnsi="Times New Roman" w:cs="Times New Roman"/>
          <w:b/>
        </w:rPr>
        <w:t>Purchases of electricity and fuel.</w:t>
      </w:r>
    </w:p>
    <w:p w14:paraId="3922F72B" w14:textId="77777777" w:rsidR="00DE3EEA" w:rsidRPr="00F477D5" w:rsidRDefault="00DE3EEA" w:rsidP="00CA1C0B">
      <w:pPr>
        <w:pStyle w:val="BodyTextIndent"/>
        <w:ind w:left="0"/>
        <w:contextualSpacing/>
        <w:jc w:val="both"/>
        <w:rPr>
          <w:rFonts w:ascii="Times New Roman" w:eastAsia="Arial Unicode MS" w:hAnsi="Times New Roman" w:cs="Times New Roman"/>
          <w:b/>
        </w:rPr>
      </w:pPr>
    </w:p>
    <w:p w14:paraId="7887902B" w14:textId="6472FBD7" w:rsidR="00A02621" w:rsidRDefault="0081159A" w:rsidP="004B2BB0">
      <w:pPr>
        <w:tabs>
          <w:tab w:val="left" w:pos="1080"/>
        </w:tabs>
        <w:ind w:firstLine="720"/>
        <w:jc w:val="both"/>
        <w:rPr>
          <w:rFonts w:eastAsia="Arial Unicode MS"/>
        </w:rPr>
      </w:pPr>
      <w:r w:rsidRPr="0081159A">
        <w:rPr>
          <w:rFonts w:eastAsia="Arial Unicode MS"/>
          <w:b/>
        </w:rPr>
        <w:t>1</w:t>
      </w:r>
      <w:r>
        <w:rPr>
          <w:rFonts w:eastAsia="Arial Unicode MS"/>
          <w:b/>
        </w:rPr>
        <w:t>.</w:t>
      </w:r>
      <w:r w:rsidR="00B8053A">
        <w:rPr>
          <w:rFonts w:eastAsia="Arial Unicode MS"/>
          <w:b/>
        </w:rPr>
        <w:tab/>
      </w:r>
      <w:r w:rsidR="0014714B" w:rsidRPr="0081159A">
        <w:rPr>
          <w:rFonts w:eastAsia="Arial Unicode MS"/>
          <w:b/>
        </w:rPr>
        <w:t>Ex</w:t>
      </w:r>
      <w:r w:rsidR="0014714B" w:rsidRPr="00E97EA0">
        <w:rPr>
          <w:rFonts w:eastAsia="Arial Unicode MS"/>
          <w:b/>
        </w:rPr>
        <w:t>empt purchases.</w:t>
      </w:r>
      <w:r w:rsidR="0014714B" w:rsidRPr="00E97EA0">
        <w:rPr>
          <w:rFonts w:eastAsia="Arial Unicode MS"/>
        </w:rPr>
        <w:t xml:space="preserve"> </w:t>
      </w:r>
      <w:r w:rsidRPr="00E97EA0">
        <w:rPr>
          <w:rFonts w:eastAsia="Arial Unicode MS"/>
        </w:rPr>
        <w:t xml:space="preserve"> </w:t>
      </w:r>
      <w:r w:rsidR="0014714B" w:rsidRPr="00E97EA0">
        <w:rPr>
          <w:rFonts w:eastAsia="Arial Unicode MS"/>
        </w:rPr>
        <w:t xml:space="preserve">Electricity </w:t>
      </w:r>
      <w:r w:rsidR="00C638B8" w:rsidRPr="00DE4640">
        <w:rPr>
          <w:rFonts w:eastAsia="Arial Unicode MS"/>
        </w:rPr>
        <w:t>and fuel</w:t>
      </w:r>
      <w:r w:rsidR="00C638B8">
        <w:rPr>
          <w:rFonts w:eastAsia="Arial Unicode MS"/>
        </w:rPr>
        <w:t xml:space="preserve"> </w:t>
      </w:r>
      <w:r w:rsidR="0014714B" w:rsidRPr="00E97EA0">
        <w:rPr>
          <w:rFonts w:eastAsia="Arial Unicode MS"/>
        </w:rPr>
        <w:t xml:space="preserve">used </w:t>
      </w:r>
      <w:r w:rsidR="009D1A9A" w:rsidRPr="00E97EA0">
        <w:rPr>
          <w:rFonts w:eastAsia="Arial Unicode MS"/>
        </w:rPr>
        <w:t>directl</w:t>
      </w:r>
      <w:r w:rsidR="0014714B" w:rsidRPr="00E97EA0">
        <w:rPr>
          <w:rFonts w:eastAsia="Arial Unicode MS"/>
        </w:rPr>
        <w:t xml:space="preserve">y in </w:t>
      </w:r>
      <w:r w:rsidR="00FC1431" w:rsidRPr="00E97EA0">
        <w:rPr>
          <w:rFonts w:eastAsia="Arial Unicode MS"/>
        </w:rPr>
        <w:t xml:space="preserve">a qualifying activity, </w:t>
      </w:r>
      <w:r w:rsidR="0014714B" w:rsidRPr="00E97EA0">
        <w:rPr>
          <w:rFonts w:eastAsia="Arial Unicode MS"/>
        </w:rPr>
        <w:t>including support operations, may be purchased exempt from sales tax by persons who have been issued a certificate of exemption</w:t>
      </w:r>
      <w:r w:rsidR="009D1A9A" w:rsidRPr="00E97EA0">
        <w:rPr>
          <w:rFonts w:eastAsia="Arial Unicode MS"/>
        </w:rPr>
        <w:t>, provided that a</w:t>
      </w:r>
      <w:r w:rsidR="0014714B" w:rsidRPr="00E97EA0">
        <w:rPr>
          <w:rFonts w:eastAsia="Arial Unicode MS"/>
        </w:rPr>
        <w:t xml:space="preserve">n affidavit of exemption and a copy of the certificate of exemption card </w:t>
      </w:r>
      <w:r w:rsidR="009D1A9A" w:rsidRPr="00E97EA0">
        <w:rPr>
          <w:rFonts w:eastAsia="Arial Unicode MS"/>
        </w:rPr>
        <w:t xml:space="preserve">has </w:t>
      </w:r>
      <w:r w:rsidR="0014714B" w:rsidRPr="00E97EA0">
        <w:rPr>
          <w:rFonts w:eastAsia="Arial Unicode MS"/>
        </w:rPr>
        <w:t>be</w:t>
      </w:r>
      <w:r w:rsidR="009D1A9A" w:rsidRPr="00E97EA0">
        <w:rPr>
          <w:rFonts w:eastAsia="Arial Unicode MS"/>
        </w:rPr>
        <w:t>en</w:t>
      </w:r>
      <w:r w:rsidR="0014714B" w:rsidRPr="00E97EA0">
        <w:rPr>
          <w:rFonts w:eastAsia="Arial Unicode MS"/>
        </w:rPr>
        <w:t xml:space="preserve"> provided to the seller. </w:t>
      </w:r>
      <w:r w:rsidR="00C638B8">
        <w:rPr>
          <w:rFonts w:eastAsia="Arial Unicode MS"/>
        </w:rPr>
        <w:t xml:space="preserve"> </w:t>
      </w:r>
      <w:r w:rsidR="00685248" w:rsidRPr="00DE4640">
        <w:rPr>
          <w:rFonts w:eastAsia="Arial Unicode MS"/>
        </w:rPr>
        <w:t>In the case of electricity, the</w:t>
      </w:r>
      <w:r w:rsidR="00685248">
        <w:rPr>
          <w:rFonts w:eastAsia="Arial Unicode MS"/>
        </w:rPr>
        <w:t xml:space="preserve"> </w:t>
      </w:r>
      <w:r w:rsidR="0014714B" w:rsidRPr="00E97EA0">
        <w:rPr>
          <w:rFonts w:eastAsia="Arial Unicode MS"/>
        </w:rPr>
        <w:t xml:space="preserve">seller, acting in good faith, may continue to bill electricity sold to that person through that meter exempt from tax until notified that the person is no longer the holder of a certificate of exemption, or that the electricity sold through that meter is no longer used exclusively in </w:t>
      </w:r>
      <w:r w:rsidR="00FC1431" w:rsidRPr="00E97EA0">
        <w:rPr>
          <w:rFonts w:eastAsia="Arial Unicode MS"/>
        </w:rPr>
        <w:t>a qualifying activity</w:t>
      </w:r>
      <w:r w:rsidR="008941F4" w:rsidRPr="00E97EA0">
        <w:rPr>
          <w:rFonts w:eastAsia="Arial Unicode MS"/>
        </w:rPr>
        <w:t xml:space="preserve"> (including support operations)</w:t>
      </w:r>
      <w:r w:rsidR="0014714B" w:rsidRPr="00E97EA0">
        <w:rPr>
          <w:rFonts w:eastAsia="Arial Unicode MS"/>
        </w:rPr>
        <w:t>.</w:t>
      </w:r>
      <w:r w:rsidR="009D1A9A" w:rsidRPr="00E97EA0">
        <w:rPr>
          <w:rFonts w:eastAsia="Arial Unicode MS"/>
        </w:rPr>
        <w:t xml:space="preserve">  For purposes of this subsection, “s</w:t>
      </w:r>
      <w:r w:rsidR="00A02621" w:rsidRPr="00E97EA0">
        <w:rPr>
          <w:rFonts w:eastAsia="Arial Unicode MS"/>
        </w:rPr>
        <w:t xml:space="preserve">upport operations” means storage activities, maintenance activities, and administrative activities related to </w:t>
      </w:r>
      <w:r w:rsidR="00FC1431" w:rsidRPr="00E97EA0">
        <w:rPr>
          <w:rFonts w:eastAsia="Arial Unicode MS"/>
        </w:rPr>
        <w:t>a qualifying activity.</w:t>
      </w:r>
      <w:r w:rsidR="009D1A9A" w:rsidRPr="00E97EA0">
        <w:rPr>
          <w:rFonts w:eastAsia="Arial Unicode MS"/>
        </w:rPr>
        <w:t xml:space="preserve">  “</w:t>
      </w:r>
      <w:r w:rsidR="00A02621" w:rsidRPr="00E97EA0">
        <w:rPr>
          <w:rFonts w:eastAsia="Arial Unicode MS"/>
        </w:rPr>
        <w:t>Support operations” does not include</w:t>
      </w:r>
      <w:r w:rsidR="009D1A9A" w:rsidRPr="00E97EA0">
        <w:rPr>
          <w:rFonts w:eastAsia="Arial Unicode MS"/>
        </w:rPr>
        <w:t xml:space="preserve"> </w:t>
      </w:r>
      <w:r w:rsidR="009D1A9A">
        <w:rPr>
          <w:rFonts w:eastAsia="Arial Unicode MS"/>
        </w:rPr>
        <w:t>a</w:t>
      </w:r>
      <w:r w:rsidR="00A02621" w:rsidRPr="00B5530C">
        <w:rPr>
          <w:rFonts w:eastAsia="Arial Unicode MS"/>
        </w:rPr>
        <w:t>ctivities that constitute, or are conducted by, a separate business</w:t>
      </w:r>
      <w:r w:rsidR="009D1A9A">
        <w:rPr>
          <w:rFonts w:eastAsia="Arial Unicode MS"/>
        </w:rPr>
        <w:t>; c</w:t>
      </w:r>
      <w:r w:rsidR="00A02621" w:rsidRPr="00B5530C">
        <w:rPr>
          <w:rFonts w:eastAsia="Arial Unicode MS"/>
        </w:rPr>
        <w:t>onstruction activities</w:t>
      </w:r>
      <w:r w:rsidR="009D1A9A">
        <w:rPr>
          <w:rFonts w:eastAsia="Arial Unicode MS"/>
        </w:rPr>
        <w:t>; or r</w:t>
      </w:r>
      <w:r w:rsidR="00A02621" w:rsidRPr="00B5530C">
        <w:rPr>
          <w:rFonts w:eastAsia="Arial Unicode MS"/>
        </w:rPr>
        <w:t xml:space="preserve">eselling or transporting products that are procured or produced by someone </w:t>
      </w:r>
      <w:r w:rsidR="00FB4FCB">
        <w:rPr>
          <w:rFonts w:eastAsia="Arial Unicode MS"/>
        </w:rPr>
        <w:t>other than</w:t>
      </w:r>
      <w:r w:rsidR="00B27865">
        <w:rPr>
          <w:rFonts w:eastAsia="Arial Unicode MS"/>
        </w:rPr>
        <w:t xml:space="preserve"> the purchaser</w:t>
      </w:r>
      <w:r w:rsidR="009D1A9A">
        <w:rPr>
          <w:rFonts w:eastAsia="Arial Unicode MS"/>
        </w:rPr>
        <w:t>.</w:t>
      </w:r>
    </w:p>
    <w:p w14:paraId="1E1DCE72" w14:textId="77777777" w:rsidR="00DE3EEA" w:rsidRPr="00CA1C0B" w:rsidRDefault="00DE3EEA" w:rsidP="00CA1C0B">
      <w:pPr>
        <w:rPr>
          <w:rFonts w:eastAsia="Arial Unicode MS"/>
        </w:rPr>
      </w:pPr>
    </w:p>
    <w:p w14:paraId="03B2C367" w14:textId="5AF9CA4A" w:rsidR="0014714B" w:rsidRDefault="0081159A" w:rsidP="004B2BB0">
      <w:pPr>
        <w:tabs>
          <w:tab w:val="left" w:pos="1080"/>
        </w:tabs>
        <w:ind w:firstLine="720"/>
        <w:jc w:val="both"/>
        <w:rPr>
          <w:rFonts w:eastAsia="Arial Unicode MS"/>
        </w:rPr>
      </w:pPr>
      <w:r w:rsidRPr="0081159A">
        <w:rPr>
          <w:rFonts w:eastAsia="Arial Unicode MS"/>
          <w:b/>
        </w:rPr>
        <w:t>2</w:t>
      </w:r>
      <w:r>
        <w:rPr>
          <w:rFonts w:eastAsia="Arial Unicode MS"/>
          <w:b/>
        </w:rPr>
        <w:t>.</w:t>
      </w:r>
      <w:r w:rsidR="00B8053A">
        <w:rPr>
          <w:rFonts w:eastAsia="Arial Unicode MS"/>
          <w:b/>
        </w:rPr>
        <w:tab/>
      </w:r>
      <w:r w:rsidR="0014714B" w:rsidRPr="0081159A">
        <w:rPr>
          <w:rFonts w:eastAsia="Arial Unicode MS"/>
          <w:b/>
        </w:rPr>
        <w:t>Refund of tax paid.</w:t>
      </w:r>
      <w:r w:rsidR="0014714B" w:rsidRPr="00B5530C">
        <w:rPr>
          <w:rFonts w:eastAsia="Arial Unicode MS"/>
        </w:rPr>
        <w:t xml:space="preserve"> </w:t>
      </w:r>
      <w:r>
        <w:rPr>
          <w:rFonts w:eastAsia="Arial Unicode MS"/>
        </w:rPr>
        <w:t xml:space="preserve"> </w:t>
      </w:r>
      <w:r w:rsidR="0014714B" w:rsidRPr="00B5530C">
        <w:rPr>
          <w:rFonts w:eastAsia="Arial Unicode MS"/>
        </w:rPr>
        <w:t>The following persons may not purchase electricity</w:t>
      </w:r>
      <w:r w:rsidR="00685248">
        <w:rPr>
          <w:rFonts w:eastAsia="Arial Unicode MS"/>
        </w:rPr>
        <w:t xml:space="preserve"> </w:t>
      </w:r>
      <w:r w:rsidR="00685248" w:rsidRPr="00DE4640">
        <w:rPr>
          <w:rFonts w:eastAsia="Arial Unicode MS"/>
        </w:rPr>
        <w:t>or fuel</w:t>
      </w:r>
      <w:r w:rsidR="0014714B" w:rsidRPr="00B5530C">
        <w:rPr>
          <w:rFonts w:eastAsia="Arial Unicode MS"/>
        </w:rPr>
        <w:t xml:space="preserve"> without payment of tax, but may apply to Maine Revenue Services for a refund of sales or use tax paid on purchases of electricity</w:t>
      </w:r>
      <w:r w:rsidR="00685248">
        <w:rPr>
          <w:rFonts w:eastAsia="Arial Unicode MS"/>
        </w:rPr>
        <w:t xml:space="preserve"> </w:t>
      </w:r>
      <w:r w:rsidR="00685248" w:rsidRPr="00DE4640">
        <w:rPr>
          <w:rFonts w:eastAsia="Arial Unicode MS"/>
        </w:rPr>
        <w:t>and fuel</w:t>
      </w:r>
      <w:r w:rsidR="0014714B" w:rsidRPr="00B5530C">
        <w:rPr>
          <w:rFonts w:eastAsia="Arial Unicode MS"/>
        </w:rPr>
        <w:t xml:space="preserve"> used directly in </w:t>
      </w:r>
      <w:r w:rsidR="00FC1431" w:rsidRPr="00E97EA0">
        <w:rPr>
          <w:rFonts w:eastAsia="Arial Unicode MS"/>
        </w:rPr>
        <w:t>a qualifying activity</w:t>
      </w:r>
      <w:r w:rsidR="00CF0ADE" w:rsidRPr="00E97EA0">
        <w:rPr>
          <w:rFonts w:eastAsia="Arial Unicode MS"/>
        </w:rPr>
        <w:t>,</w:t>
      </w:r>
      <w:r w:rsidR="0014714B" w:rsidRPr="00B5530C">
        <w:rPr>
          <w:rFonts w:eastAsia="Arial Unicode MS"/>
        </w:rPr>
        <w:t xml:space="preserve"> including support operations</w:t>
      </w:r>
      <w:r w:rsidR="000B5F1C">
        <w:rPr>
          <w:rFonts w:eastAsia="Arial Unicode MS"/>
        </w:rPr>
        <w:t>:</w:t>
      </w:r>
    </w:p>
    <w:p w14:paraId="7BFEEA9B" w14:textId="05AF45A2" w:rsidR="0014714B" w:rsidRPr="00CA1C0B" w:rsidRDefault="0014714B" w:rsidP="004B2BB0">
      <w:pPr>
        <w:pStyle w:val="ListParagraph"/>
        <w:numPr>
          <w:ilvl w:val="0"/>
          <w:numId w:val="25"/>
        </w:numPr>
        <w:tabs>
          <w:tab w:val="left" w:pos="1800"/>
        </w:tabs>
        <w:jc w:val="both"/>
        <w:rPr>
          <w:rFonts w:eastAsia="Arial Unicode MS"/>
          <w:szCs w:val="24"/>
        </w:rPr>
      </w:pPr>
      <w:r w:rsidRPr="00CA1C0B">
        <w:rPr>
          <w:rFonts w:eastAsia="Arial Unicode MS"/>
          <w:szCs w:val="24"/>
        </w:rPr>
        <w:lastRenderedPageBreak/>
        <w:t>Persons who have not been issued a certificate of exemption</w:t>
      </w:r>
      <w:r w:rsidR="00B421B4" w:rsidRPr="00CA1C0B">
        <w:rPr>
          <w:rFonts w:eastAsia="Arial Unicode MS"/>
          <w:szCs w:val="24"/>
        </w:rPr>
        <w:t>; and</w:t>
      </w:r>
    </w:p>
    <w:p w14:paraId="3B712429" w14:textId="77777777" w:rsidR="00DE3EEA" w:rsidRPr="00B5530C" w:rsidRDefault="00DE3EEA" w:rsidP="004B2BB0">
      <w:pPr>
        <w:ind w:left="1440" w:hanging="360"/>
        <w:contextualSpacing/>
        <w:jc w:val="both"/>
        <w:rPr>
          <w:rFonts w:eastAsia="Arial Unicode MS"/>
          <w:szCs w:val="24"/>
        </w:rPr>
      </w:pPr>
    </w:p>
    <w:p w14:paraId="7D7B323E" w14:textId="6C44A313" w:rsidR="0014714B" w:rsidRPr="00CA1C0B" w:rsidRDefault="0014714B" w:rsidP="004B2BB0">
      <w:pPr>
        <w:pStyle w:val="ListParagraph"/>
        <w:numPr>
          <w:ilvl w:val="0"/>
          <w:numId w:val="25"/>
        </w:numPr>
        <w:tabs>
          <w:tab w:val="left" w:pos="1800"/>
        </w:tabs>
        <w:jc w:val="both"/>
        <w:rPr>
          <w:rFonts w:eastAsia="Arial Unicode MS"/>
          <w:szCs w:val="24"/>
        </w:rPr>
      </w:pPr>
      <w:r w:rsidRPr="00CA1C0B">
        <w:rPr>
          <w:rFonts w:eastAsia="Arial Unicode MS"/>
          <w:szCs w:val="24"/>
        </w:rPr>
        <w:t>Persons who purchase</w:t>
      </w:r>
      <w:r w:rsidR="0012669E" w:rsidRPr="00CA1C0B">
        <w:rPr>
          <w:rFonts w:eastAsia="Arial Unicode MS"/>
          <w:szCs w:val="24"/>
        </w:rPr>
        <w:t xml:space="preserve"> fuel or</w:t>
      </w:r>
      <w:r w:rsidRPr="00CA1C0B">
        <w:rPr>
          <w:rFonts w:eastAsia="Arial Unicode MS"/>
          <w:szCs w:val="24"/>
        </w:rPr>
        <w:t xml:space="preserve"> electricity that will be used in both qualifying and non-qualifying activities. These persons must pay tax to the </w:t>
      </w:r>
      <w:r w:rsidR="000B5F1C">
        <w:rPr>
          <w:rFonts w:eastAsia="Arial Unicode MS"/>
          <w:szCs w:val="24"/>
        </w:rPr>
        <w:t>seller</w:t>
      </w:r>
      <w:r w:rsidRPr="00CA1C0B">
        <w:rPr>
          <w:rFonts w:eastAsia="Arial Unicode MS"/>
          <w:szCs w:val="24"/>
        </w:rPr>
        <w:t xml:space="preserve"> based on the entire amount billed and apply to Maine Revenue Services for a refund of the tax paid on that portion of the </w:t>
      </w:r>
      <w:r w:rsidR="0012669E" w:rsidRPr="00CA1C0B">
        <w:rPr>
          <w:rFonts w:eastAsia="Arial Unicode MS"/>
          <w:szCs w:val="24"/>
        </w:rPr>
        <w:t xml:space="preserve">fuel or </w:t>
      </w:r>
      <w:r w:rsidRPr="00CA1C0B">
        <w:rPr>
          <w:rFonts w:eastAsia="Arial Unicode MS"/>
          <w:szCs w:val="24"/>
        </w:rPr>
        <w:t>electricity that was used in the qualifying activity.</w:t>
      </w:r>
    </w:p>
    <w:p w14:paraId="5098E5C1" w14:textId="77777777" w:rsidR="00DE3EEA" w:rsidRDefault="00DE3EEA" w:rsidP="00CA1C0B">
      <w:pPr>
        <w:ind w:left="720"/>
        <w:contextualSpacing/>
        <w:jc w:val="both"/>
        <w:rPr>
          <w:rFonts w:eastAsia="Arial Unicode MS"/>
          <w:szCs w:val="24"/>
        </w:rPr>
      </w:pPr>
    </w:p>
    <w:p w14:paraId="7FED0637" w14:textId="77777777" w:rsidR="00EA7A3C" w:rsidRPr="00B5530C" w:rsidRDefault="00EA7A3C" w:rsidP="00CA1C0B">
      <w:pPr>
        <w:ind w:left="720"/>
        <w:contextualSpacing/>
        <w:jc w:val="both"/>
        <w:rPr>
          <w:rFonts w:eastAsia="Arial Unicode MS"/>
          <w:szCs w:val="24"/>
        </w:rPr>
      </w:pPr>
    </w:p>
    <w:p w14:paraId="7A437120" w14:textId="759E6466" w:rsidR="0014714B" w:rsidRPr="00EA7A3C" w:rsidRDefault="0014714B" w:rsidP="00EA7A3C">
      <w:pPr>
        <w:pStyle w:val="BodyTextIndent"/>
        <w:tabs>
          <w:tab w:val="clear" w:pos="720"/>
          <w:tab w:val="clear" w:pos="2160"/>
          <w:tab w:val="clear" w:pos="2880"/>
          <w:tab w:val="clear" w:pos="3600"/>
          <w:tab w:val="clear" w:pos="4320"/>
        </w:tabs>
        <w:ind w:left="0" w:firstLine="0"/>
        <w:contextualSpacing/>
        <w:jc w:val="both"/>
        <w:outlineLvl w:val="0"/>
        <w:rPr>
          <w:rFonts w:ascii="Times New Roman" w:eastAsia="Arial Unicode MS" w:hAnsi="Times New Roman" w:cs="Times New Roman"/>
          <w:b/>
        </w:rPr>
      </w:pPr>
      <w:r w:rsidRPr="0081159A">
        <w:rPr>
          <w:rFonts w:ascii="Times New Roman" w:eastAsia="Arial Unicode MS" w:hAnsi="Times New Roman" w:cs="Times New Roman"/>
          <w:b/>
        </w:rPr>
        <w:t xml:space="preserve">SECTION </w:t>
      </w:r>
      <w:r w:rsidR="00875A43" w:rsidRPr="00EA7A3C">
        <w:rPr>
          <w:rFonts w:ascii="Times New Roman" w:eastAsia="Arial Unicode MS" w:hAnsi="Times New Roman" w:cs="Times New Roman"/>
          <w:b/>
        </w:rPr>
        <w:t>8</w:t>
      </w:r>
      <w:r w:rsidRPr="0081159A">
        <w:rPr>
          <w:rFonts w:ascii="Times New Roman" w:eastAsia="Arial Unicode MS" w:hAnsi="Times New Roman" w:cs="Times New Roman"/>
          <w:b/>
        </w:rPr>
        <w:t>.</w:t>
      </w:r>
      <w:r w:rsidR="00EA7A3C">
        <w:rPr>
          <w:rFonts w:ascii="Times New Roman" w:eastAsia="Arial Unicode MS" w:hAnsi="Times New Roman" w:cs="Times New Roman"/>
          <w:b/>
        </w:rPr>
        <w:t xml:space="preserve"> </w:t>
      </w:r>
      <w:r w:rsidRPr="0081159A">
        <w:rPr>
          <w:rFonts w:ascii="Times New Roman" w:eastAsia="Arial Unicode MS" w:hAnsi="Times New Roman" w:cs="Times New Roman"/>
          <w:b/>
        </w:rPr>
        <w:t xml:space="preserve"> </w:t>
      </w:r>
      <w:r w:rsidR="00DE3EEA" w:rsidRPr="00EA7A3C">
        <w:rPr>
          <w:rFonts w:ascii="Times New Roman" w:eastAsia="Arial Unicode MS" w:hAnsi="Times New Roman" w:cs="Times New Roman"/>
          <w:b/>
        </w:rPr>
        <w:t>Certificate of exemption.</w:t>
      </w:r>
      <w:r w:rsidRPr="00EA7A3C">
        <w:rPr>
          <w:rFonts w:ascii="Times New Roman" w:eastAsia="Arial Unicode MS" w:hAnsi="Times New Roman" w:cs="Times New Roman"/>
          <w:b/>
        </w:rPr>
        <w:t xml:space="preserve"> </w:t>
      </w:r>
    </w:p>
    <w:p w14:paraId="64493993" w14:textId="77777777" w:rsidR="00DE3EEA" w:rsidRPr="0081159A" w:rsidRDefault="00DE3EEA" w:rsidP="00CA1C0B">
      <w:pPr>
        <w:pStyle w:val="BodyTextIndent"/>
        <w:tabs>
          <w:tab w:val="clear" w:pos="720"/>
          <w:tab w:val="clear" w:pos="2160"/>
          <w:tab w:val="clear" w:pos="2880"/>
          <w:tab w:val="clear" w:pos="3600"/>
          <w:tab w:val="clear" w:pos="4320"/>
        </w:tabs>
        <w:ind w:left="0" w:firstLine="0"/>
        <w:contextualSpacing/>
        <w:jc w:val="both"/>
        <w:rPr>
          <w:rFonts w:ascii="Times New Roman" w:eastAsia="Arial Unicode MS" w:hAnsi="Times New Roman" w:cs="Times New Roman"/>
          <w:b/>
        </w:rPr>
      </w:pPr>
    </w:p>
    <w:p w14:paraId="0857DB87" w14:textId="08C8C4E6" w:rsidR="0014714B" w:rsidRDefault="0081159A" w:rsidP="004B2BB0">
      <w:pPr>
        <w:tabs>
          <w:tab w:val="left" w:pos="1080"/>
        </w:tabs>
        <w:ind w:firstLine="720"/>
        <w:jc w:val="both"/>
        <w:rPr>
          <w:rFonts w:eastAsia="Arial Unicode MS"/>
        </w:rPr>
      </w:pPr>
      <w:r>
        <w:rPr>
          <w:rFonts w:eastAsia="Arial Unicode MS"/>
          <w:b/>
        </w:rPr>
        <w:t>1.</w:t>
      </w:r>
      <w:r w:rsidR="00B8053A">
        <w:rPr>
          <w:rFonts w:eastAsia="Arial Unicode MS"/>
          <w:b/>
        </w:rPr>
        <w:tab/>
      </w:r>
      <w:r w:rsidR="0014714B" w:rsidRPr="0081159A">
        <w:rPr>
          <w:rFonts w:eastAsia="Arial Unicode MS"/>
          <w:b/>
        </w:rPr>
        <w:t>Application.</w:t>
      </w:r>
      <w:r w:rsidR="0014714B" w:rsidRPr="00B5530C">
        <w:rPr>
          <w:rFonts w:eastAsia="Arial Unicode MS"/>
        </w:rPr>
        <w:t xml:space="preserve"> </w:t>
      </w:r>
      <w:r w:rsidR="00F477D5">
        <w:rPr>
          <w:rFonts w:eastAsia="Arial Unicode MS"/>
        </w:rPr>
        <w:t xml:space="preserve"> </w:t>
      </w:r>
      <w:r w:rsidR="0014714B" w:rsidRPr="00B5530C">
        <w:rPr>
          <w:rFonts w:eastAsia="Arial Unicode MS"/>
        </w:rPr>
        <w:t>Any person claiming exemption under 36 M</w:t>
      </w:r>
      <w:r w:rsidR="00692A1F" w:rsidRPr="00EA7A3C">
        <w:rPr>
          <w:rFonts w:eastAsia="Arial Unicode MS"/>
        </w:rPr>
        <w:t>.</w:t>
      </w:r>
      <w:r w:rsidR="0014714B" w:rsidRPr="00B5530C">
        <w:rPr>
          <w:rFonts w:eastAsia="Arial Unicode MS"/>
        </w:rPr>
        <w:t>R</w:t>
      </w:r>
      <w:r w:rsidR="00692A1F" w:rsidRPr="00EA7A3C">
        <w:rPr>
          <w:rFonts w:eastAsia="Arial Unicode MS"/>
        </w:rPr>
        <w:t>.</w:t>
      </w:r>
      <w:r w:rsidR="0014714B" w:rsidRPr="00B5530C">
        <w:rPr>
          <w:rFonts w:eastAsia="Arial Unicode MS"/>
        </w:rPr>
        <w:t>S</w:t>
      </w:r>
      <w:r w:rsidR="00692A1F" w:rsidRPr="00EA7A3C">
        <w:rPr>
          <w:rFonts w:eastAsia="Arial Unicode MS"/>
        </w:rPr>
        <w:t>.</w:t>
      </w:r>
      <w:r w:rsidR="00F477D5">
        <w:rPr>
          <w:rFonts w:eastAsia="Arial Unicode MS"/>
        </w:rPr>
        <w:t xml:space="preserve"> §</w:t>
      </w:r>
      <w:r w:rsidR="00692A1F">
        <w:rPr>
          <w:rFonts w:eastAsia="Arial Unicode MS"/>
        </w:rPr>
        <w:t xml:space="preserve"> </w:t>
      </w:r>
      <w:r w:rsidR="0014714B" w:rsidRPr="00B5530C">
        <w:rPr>
          <w:rFonts w:eastAsia="Arial Unicode MS"/>
        </w:rPr>
        <w:t>2013</w:t>
      </w:r>
      <w:r w:rsidR="00692A1F" w:rsidRPr="00EA7A3C">
        <w:rPr>
          <w:rFonts w:eastAsia="Arial Unicode MS"/>
        </w:rPr>
        <w:t>(3)</w:t>
      </w:r>
      <w:r w:rsidR="0014714B" w:rsidRPr="00B5530C">
        <w:rPr>
          <w:rFonts w:eastAsia="Arial Unicode MS"/>
        </w:rPr>
        <w:t xml:space="preserve"> must apply to the State Tax Assessor </w:t>
      </w:r>
      <w:r w:rsidR="00792223">
        <w:rPr>
          <w:rFonts w:eastAsia="Arial Unicode MS"/>
        </w:rPr>
        <w:t xml:space="preserve">(“assessor”) </w:t>
      </w:r>
      <w:r w:rsidR="0014714B" w:rsidRPr="00B5530C">
        <w:rPr>
          <w:rFonts w:eastAsia="Arial Unicode MS"/>
        </w:rPr>
        <w:t xml:space="preserve">for a certificate of exemption. </w:t>
      </w:r>
      <w:r w:rsidR="004A616F" w:rsidRPr="00683C77">
        <w:rPr>
          <w:rFonts w:eastAsia="Arial Unicode MS"/>
        </w:rPr>
        <w:t xml:space="preserve"> </w:t>
      </w:r>
      <w:r w:rsidR="0014714B" w:rsidRPr="00B5530C">
        <w:rPr>
          <w:rFonts w:eastAsia="Arial Unicode MS"/>
        </w:rPr>
        <w:t xml:space="preserve">The application must be on a form prescribed by the </w:t>
      </w:r>
      <w:r w:rsidR="00792223">
        <w:rPr>
          <w:rFonts w:eastAsia="Arial Unicode MS"/>
        </w:rPr>
        <w:t>assessor</w:t>
      </w:r>
      <w:r w:rsidR="0014714B" w:rsidRPr="00B5530C">
        <w:rPr>
          <w:rFonts w:eastAsia="Arial Unicode MS"/>
        </w:rPr>
        <w:t xml:space="preserve"> and must include a copy of the portion of the person</w:t>
      </w:r>
      <w:r w:rsidR="00E97EA0">
        <w:rPr>
          <w:rFonts w:eastAsia="Arial Unicode MS"/>
        </w:rPr>
        <w:t>’</w:t>
      </w:r>
      <w:r w:rsidR="0014714B" w:rsidRPr="00B5530C">
        <w:rPr>
          <w:rFonts w:eastAsia="Arial Unicode MS"/>
        </w:rPr>
        <w:t xml:space="preserve">s most recent federal income tax return that shows the person is engaged in </w:t>
      </w:r>
      <w:r w:rsidR="00FC1431" w:rsidRPr="00E97EA0">
        <w:rPr>
          <w:rFonts w:eastAsia="Arial Unicode MS"/>
        </w:rPr>
        <w:t>a qualifying activity</w:t>
      </w:r>
      <w:r w:rsidR="00FC1431">
        <w:rPr>
          <w:rFonts w:eastAsia="Arial Unicode MS"/>
        </w:rPr>
        <w:t>.</w:t>
      </w:r>
    </w:p>
    <w:p w14:paraId="3E6F0124" w14:textId="77777777" w:rsidR="00DE3EEA" w:rsidRPr="00CA1C0B" w:rsidRDefault="00DE3EEA" w:rsidP="00CA1C0B">
      <w:pPr>
        <w:rPr>
          <w:rFonts w:eastAsia="Arial Unicode MS"/>
        </w:rPr>
      </w:pPr>
    </w:p>
    <w:p w14:paraId="2D8D8A1C" w14:textId="02FFA60E" w:rsidR="0014714B" w:rsidRDefault="0081159A" w:rsidP="004B2BB0">
      <w:pPr>
        <w:tabs>
          <w:tab w:val="left" w:pos="1080"/>
        </w:tabs>
        <w:ind w:firstLine="720"/>
        <w:jc w:val="both"/>
        <w:rPr>
          <w:rFonts w:eastAsia="Arial Unicode MS"/>
        </w:rPr>
      </w:pPr>
      <w:r w:rsidRPr="00F477D5">
        <w:rPr>
          <w:rFonts w:eastAsia="Arial Unicode MS"/>
          <w:b/>
        </w:rPr>
        <w:t>2</w:t>
      </w:r>
      <w:r w:rsidR="00F477D5">
        <w:rPr>
          <w:rFonts w:eastAsia="Arial Unicode MS"/>
          <w:b/>
        </w:rPr>
        <w:t>.</w:t>
      </w:r>
      <w:r w:rsidR="00B8053A">
        <w:rPr>
          <w:rFonts w:eastAsia="Arial Unicode MS"/>
          <w:b/>
        </w:rPr>
        <w:tab/>
      </w:r>
      <w:r w:rsidR="0014714B" w:rsidRPr="00F477D5">
        <w:rPr>
          <w:rFonts w:eastAsia="Arial Unicode MS"/>
          <w:b/>
        </w:rPr>
        <w:t>Issuance.</w:t>
      </w:r>
      <w:r w:rsidR="0014714B" w:rsidRPr="00B5530C">
        <w:rPr>
          <w:rFonts w:eastAsia="Arial Unicode MS"/>
        </w:rPr>
        <w:t xml:space="preserve"> </w:t>
      </w:r>
      <w:r w:rsidR="00A23A39" w:rsidRPr="00683C77">
        <w:rPr>
          <w:rFonts w:eastAsia="Arial Unicode MS"/>
        </w:rPr>
        <w:t xml:space="preserve"> </w:t>
      </w:r>
      <w:r w:rsidR="0014714B" w:rsidRPr="00B5530C">
        <w:rPr>
          <w:rFonts w:eastAsia="Arial Unicode MS"/>
        </w:rPr>
        <w:t xml:space="preserve">A certificate of exemption will be issued by the </w:t>
      </w:r>
      <w:r w:rsidR="00792223">
        <w:rPr>
          <w:rFonts w:eastAsia="Arial Unicode MS"/>
        </w:rPr>
        <w:t>assessor</w:t>
      </w:r>
      <w:r w:rsidR="0014714B" w:rsidRPr="00B5530C">
        <w:rPr>
          <w:rFonts w:eastAsia="Arial Unicode MS"/>
        </w:rPr>
        <w:t xml:space="preserve"> to persons who have submitted an application that shows they are engaged in </w:t>
      </w:r>
      <w:r w:rsidR="00FC1431" w:rsidRPr="00E97EA0">
        <w:rPr>
          <w:rFonts w:eastAsia="Arial Unicode MS"/>
        </w:rPr>
        <w:t>a qualifying activity</w:t>
      </w:r>
      <w:r w:rsidR="00FC1431">
        <w:rPr>
          <w:rFonts w:eastAsia="Arial Unicode MS"/>
        </w:rPr>
        <w:t xml:space="preserve">. </w:t>
      </w:r>
      <w:r w:rsidR="0014714B" w:rsidRPr="00B5530C">
        <w:rPr>
          <w:rFonts w:eastAsia="Arial Unicode MS"/>
        </w:rPr>
        <w:t xml:space="preserve"> The certificate of exemption is effective for a maximum of four years from the date of issuance.</w:t>
      </w:r>
    </w:p>
    <w:p w14:paraId="1AC8F6D1" w14:textId="77777777" w:rsidR="00DE3EEA" w:rsidRPr="00CA1C0B" w:rsidRDefault="00DE3EEA" w:rsidP="00CA1C0B">
      <w:pPr>
        <w:rPr>
          <w:rFonts w:eastAsia="Arial Unicode MS"/>
        </w:rPr>
      </w:pPr>
    </w:p>
    <w:p w14:paraId="29F81343" w14:textId="4C4BDB88" w:rsidR="0014714B" w:rsidRDefault="0081159A" w:rsidP="00EA7A3C">
      <w:pPr>
        <w:tabs>
          <w:tab w:val="left" w:pos="1080"/>
        </w:tabs>
        <w:ind w:firstLine="720"/>
        <w:rPr>
          <w:rFonts w:eastAsia="Arial Unicode MS"/>
        </w:rPr>
      </w:pPr>
      <w:r w:rsidRPr="00F477D5">
        <w:rPr>
          <w:rFonts w:eastAsia="Arial Unicode MS"/>
          <w:b/>
        </w:rPr>
        <w:t>3</w:t>
      </w:r>
      <w:r w:rsidR="00F477D5">
        <w:rPr>
          <w:rFonts w:eastAsia="Arial Unicode MS"/>
          <w:b/>
        </w:rPr>
        <w:t>.</w:t>
      </w:r>
      <w:r w:rsidR="00B8053A">
        <w:rPr>
          <w:rFonts w:eastAsia="Arial Unicode MS"/>
          <w:b/>
        </w:rPr>
        <w:tab/>
      </w:r>
      <w:r w:rsidR="0014714B" w:rsidRPr="00F477D5">
        <w:rPr>
          <w:rFonts w:eastAsia="Arial Unicode MS"/>
          <w:b/>
        </w:rPr>
        <w:t>Exceptions.</w:t>
      </w:r>
      <w:r w:rsidR="0014714B" w:rsidRPr="00B5530C">
        <w:rPr>
          <w:rFonts w:eastAsia="Arial Unicode MS"/>
        </w:rPr>
        <w:t xml:space="preserve"> </w:t>
      </w:r>
      <w:r w:rsidR="00A87C9E" w:rsidRPr="00683C77">
        <w:rPr>
          <w:rFonts w:eastAsia="Arial Unicode MS"/>
        </w:rPr>
        <w:t xml:space="preserve"> </w:t>
      </w:r>
      <w:r w:rsidR="0014714B" w:rsidRPr="00B5530C">
        <w:rPr>
          <w:rFonts w:eastAsia="Arial Unicode MS"/>
        </w:rPr>
        <w:t>A certificate of exemption will not be issued to the following persons:</w:t>
      </w:r>
    </w:p>
    <w:p w14:paraId="702A4F53" w14:textId="77777777" w:rsidR="00DE3EEA" w:rsidRPr="00CA1C0B" w:rsidRDefault="00DE3EEA" w:rsidP="00CA1C0B">
      <w:pPr>
        <w:rPr>
          <w:rFonts w:eastAsia="Arial Unicode MS"/>
        </w:rPr>
      </w:pPr>
    </w:p>
    <w:p w14:paraId="2D07C8EF" w14:textId="2272D3C2" w:rsidR="0014714B" w:rsidRDefault="00EA7A3C" w:rsidP="004B2BB0">
      <w:pPr>
        <w:ind w:left="1440" w:hanging="360"/>
        <w:jc w:val="both"/>
        <w:rPr>
          <w:rFonts w:eastAsia="Arial Unicode MS"/>
        </w:rPr>
      </w:pPr>
      <w:r>
        <w:rPr>
          <w:rFonts w:eastAsia="Arial Unicode MS"/>
          <w:b/>
          <w:bCs/>
        </w:rPr>
        <w:t>A.</w:t>
      </w:r>
      <w:r>
        <w:rPr>
          <w:rFonts w:eastAsia="Arial Unicode MS"/>
          <w:b/>
          <w:bCs/>
        </w:rPr>
        <w:tab/>
      </w:r>
      <w:r w:rsidR="0014714B" w:rsidRPr="00B5530C">
        <w:rPr>
          <w:rFonts w:eastAsia="Arial Unicode MS"/>
        </w:rPr>
        <w:t xml:space="preserve">Persons whose most recent federal income tax return does not show that the person was engaged in </w:t>
      </w:r>
      <w:r w:rsidR="00FC1431" w:rsidRPr="00E97EA0">
        <w:rPr>
          <w:rFonts w:eastAsia="Arial Unicode MS"/>
        </w:rPr>
        <w:t>a qualifying activity</w:t>
      </w:r>
      <w:r w:rsidR="00FC1431">
        <w:rPr>
          <w:rFonts w:eastAsia="Arial Unicode MS"/>
        </w:rPr>
        <w:t xml:space="preserve">; </w:t>
      </w:r>
      <w:r w:rsidR="00303734">
        <w:rPr>
          <w:rFonts w:eastAsia="Arial Unicode MS"/>
        </w:rPr>
        <w:t>or</w:t>
      </w:r>
    </w:p>
    <w:p w14:paraId="566301AB" w14:textId="77777777" w:rsidR="00DE3EEA" w:rsidRPr="00CA1C0B" w:rsidRDefault="00DE3EEA" w:rsidP="004B2BB0">
      <w:pPr>
        <w:ind w:left="1440" w:hanging="360"/>
        <w:jc w:val="both"/>
        <w:rPr>
          <w:rFonts w:eastAsia="Arial Unicode MS"/>
        </w:rPr>
      </w:pPr>
    </w:p>
    <w:p w14:paraId="1EB43944" w14:textId="2198385C" w:rsidR="0014714B" w:rsidRDefault="00EA7A3C" w:rsidP="004B2BB0">
      <w:pPr>
        <w:ind w:left="1440" w:hanging="360"/>
        <w:jc w:val="both"/>
        <w:rPr>
          <w:rFonts w:eastAsia="Arial Unicode MS"/>
        </w:rPr>
      </w:pPr>
      <w:r>
        <w:rPr>
          <w:rFonts w:eastAsia="Arial Unicode MS"/>
          <w:b/>
          <w:bCs/>
        </w:rPr>
        <w:t>B.</w:t>
      </w:r>
      <w:r>
        <w:rPr>
          <w:rFonts w:eastAsia="Arial Unicode MS"/>
          <w:b/>
          <w:bCs/>
        </w:rPr>
        <w:tab/>
      </w:r>
      <w:r w:rsidR="0014714B" w:rsidRPr="00B5530C">
        <w:rPr>
          <w:rFonts w:eastAsia="Arial Unicode MS"/>
        </w:rPr>
        <w:t>Persons who are primarily engaged in a related but non-qualifying business activity.</w:t>
      </w:r>
    </w:p>
    <w:p w14:paraId="5FE18D4B" w14:textId="77777777" w:rsidR="00DE3EEA" w:rsidRPr="00CA1C0B" w:rsidRDefault="00DE3EEA" w:rsidP="00CA1C0B">
      <w:pPr>
        <w:rPr>
          <w:rFonts w:eastAsia="Arial Unicode MS"/>
        </w:rPr>
      </w:pPr>
    </w:p>
    <w:p w14:paraId="0305A146" w14:textId="66205831" w:rsidR="0014714B" w:rsidRDefault="0081159A" w:rsidP="004B2BB0">
      <w:pPr>
        <w:tabs>
          <w:tab w:val="left" w:pos="1080"/>
        </w:tabs>
        <w:ind w:firstLine="720"/>
        <w:jc w:val="both"/>
        <w:rPr>
          <w:rFonts w:eastAsia="Arial Unicode MS"/>
        </w:rPr>
      </w:pPr>
      <w:r w:rsidRPr="00F477D5">
        <w:rPr>
          <w:rFonts w:eastAsia="Arial Unicode MS"/>
          <w:b/>
        </w:rPr>
        <w:t>4</w:t>
      </w:r>
      <w:r w:rsidR="00F477D5">
        <w:rPr>
          <w:rFonts w:eastAsia="Arial Unicode MS"/>
          <w:b/>
        </w:rPr>
        <w:t>.</w:t>
      </w:r>
      <w:r w:rsidR="00B8053A">
        <w:rPr>
          <w:rFonts w:eastAsia="Arial Unicode MS"/>
          <w:b/>
        </w:rPr>
        <w:tab/>
      </w:r>
      <w:r w:rsidR="0014714B" w:rsidRPr="00F477D5">
        <w:rPr>
          <w:rFonts w:eastAsia="Arial Unicode MS"/>
          <w:b/>
        </w:rPr>
        <w:t>Use restricted.</w:t>
      </w:r>
      <w:r w:rsidR="0014714B" w:rsidRPr="00B5530C">
        <w:rPr>
          <w:rFonts w:eastAsia="Arial Unicode MS"/>
        </w:rPr>
        <w:t xml:space="preserve"> </w:t>
      </w:r>
      <w:r w:rsidR="00CA0C50" w:rsidRPr="00683C77">
        <w:rPr>
          <w:rFonts w:eastAsia="Arial Unicode MS"/>
        </w:rPr>
        <w:t xml:space="preserve"> </w:t>
      </w:r>
      <w:r w:rsidR="0014714B" w:rsidRPr="00B5530C">
        <w:rPr>
          <w:rFonts w:eastAsia="Arial Unicode MS"/>
        </w:rPr>
        <w:t>The certificate of exemption may not be used to purchase the following items without payment of sales tax:</w:t>
      </w:r>
    </w:p>
    <w:p w14:paraId="7DE304B2" w14:textId="77777777" w:rsidR="00DE3EEA" w:rsidRPr="00CA1C0B" w:rsidRDefault="00DE3EEA" w:rsidP="00CA1C0B">
      <w:pPr>
        <w:rPr>
          <w:rFonts w:eastAsia="Arial Unicode MS"/>
        </w:rPr>
      </w:pPr>
    </w:p>
    <w:p w14:paraId="0A08BD6B" w14:textId="407AA117" w:rsidR="0014714B" w:rsidRDefault="00EA7A3C" w:rsidP="004B2BB0">
      <w:pPr>
        <w:ind w:left="1440" w:hanging="360"/>
        <w:jc w:val="both"/>
        <w:rPr>
          <w:rFonts w:eastAsia="Arial Unicode MS"/>
        </w:rPr>
      </w:pPr>
      <w:r>
        <w:rPr>
          <w:rFonts w:eastAsia="Arial Unicode MS"/>
          <w:b/>
          <w:bCs/>
        </w:rPr>
        <w:t>A.</w:t>
      </w:r>
      <w:r>
        <w:rPr>
          <w:rFonts w:eastAsia="Arial Unicode MS"/>
          <w:b/>
          <w:bCs/>
        </w:rPr>
        <w:tab/>
      </w:r>
      <w:r w:rsidR="0014714B" w:rsidRPr="00B5530C">
        <w:rPr>
          <w:rFonts w:eastAsia="Arial Unicode MS"/>
        </w:rPr>
        <w:t>Items that are less than 100% depreciable</w:t>
      </w:r>
      <w:r w:rsidR="00CA0C50" w:rsidRPr="00EA7A3C">
        <w:rPr>
          <w:rFonts w:eastAsia="Arial Unicode MS"/>
        </w:rPr>
        <w:t>; or</w:t>
      </w:r>
    </w:p>
    <w:p w14:paraId="2552638C" w14:textId="77777777" w:rsidR="00DE3EEA" w:rsidRPr="00CA1C0B" w:rsidRDefault="00DE3EEA" w:rsidP="004B2BB0">
      <w:pPr>
        <w:jc w:val="both"/>
        <w:rPr>
          <w:rFonts w:eastAsia="Arial Unicode MS"/>
        </w:rPr>
      </w:pPr>
    </w:p>
    <w:p w14:paraId="0C577430" w14:textId="260F6308" w:rsidR="0014714B" w:rsidRDefault="00EA7A3C" w:rsidP="004B2BB0">
      <w:pPr>
        <w:ind w:left="1440" w:hanging="360"/>
        <w:jc w:val="both"/>
        <w:rPr>
          <w:rFonts w:eastAsia="Arial Unicode MS"/>
        </w:rPr>
      </w:pPr>
      <w:r>
        <w:rPr>
          <w:rFonts w:eastAsia="Arial Unicode MS"/>
          <w:b/>
          <w:bCs/>
        </w:rPr>
        <w:t>B.</w:t>
      </w:r>
      <w:r>
        <w:rPr>
          <w:rFonts w:eastAsia="Arial Unicode MS"/>
          <w:b/>
          <w:bCs/>
        </w:rPr>
        <w:tab/>
      </w:r>
      <w:r w:rsidR="00F477D5">
        <w:rPr>
          <w:rFonts w:eastAsia="Arial Unicode MS"/>
        </w:rPr>
        <w:t>I</w:t>
      </w:r>
      <w:r w:rsidR="0014714B" w:rsidRPr="00B5530C">
        <w:rPr>
          <w:rFonts w:eastAsia="Arial Unicode MS"/>
        </w:rPr>
        <w:t xml:space="preserve">tems that are not commonly used directly in </w:t>
      </w:r>
      <w:r w:rsidR="00EA3469" w:rsidRPr="00E97EA0">
        <w:rPr>
          <w:rFonts w:eastAsia="Arial Unicode MS"/>
        </w:rPr>
        <w:t>a qualifying activity</w:t>
      </w:r>
      <w:r w:rsidR="00457C30" w:rsidRPr="00E97EA0">
        <w:rPr>
          <w:rFonts w:eastAsia="Arial Unicode MS"/>
        </w:rPr>
        <w:t xml:space="preserve"> as determined by the </w:t>
      </w:r>
      <w:r w:rsidR="00792223">
        <w:rPr>
          <w:rFonts w:eastAsia="Arial Unicode MS"/>
        </w:rPr>
        <w:t>assessor</w:t>
      </w:r>
      <w:r w:rsidR="00EA3469">
        <w:rPr>
          <w:rFonts w:eastAsia="Arial Unicode MS"/>
        </w:rPr>
        <w:t>,</w:t>
      </w:r>
      <w:r w:rsidR="00B421B4">
        <w:rPr>
          <w:rFonts w:eastAsia="Arial Unicode MS"/>
        </w:rPr>
        <w:t xml:space="preserve"> including </w:t>
      </w:r>
      <w:r w:rsidR="0014714B" w:rsidRPr="00B5530C">
        <w:rPr>
          <w:rFonts w:eastAsia="Arial Unicode MS"/>
        </w:rPr>
        <w:t>lawn and garden tractors of less than 20 horsepower, backhoe tractors, fork</w:t>
      </w:r>
      <w:r w:rsidR="0014714B" w:rsidRPr="00CA1C0B">
        <w:rPr>
          <w:rFonts w:eastAsia="Arial Unicode MS"/>
          <w:strike/>
        </w:rPr>
        <w:t xml:space="preserve"> </w:t>
      </w:r>
      <w:r w:rsidR="0014714B" w:rsidRPr="00B5530C">
        <w:rPr>
          <w:rFonts w:eastAsia="Arial Unicode MS"/>
        </w:rPr>
        <w:t>lift trucks, snowmobiles, all-terrain vehicles</w:t>
      </w:r>
      <w:r w:rsidR="000B5F1C">
        <w:rPr>
          <w:rFonts w:eastAsia="Arial Unicode MS"/>
        </w:rPr>
        <w:t>,</w:t>
      </w:r>
      <w:r w:rsidR="0014714B" w:rsidRPr="00B5530C">
        <w:rPr>
          <w:rFonts w:eastAsia="Arial Unicode MS"/>
        </w:rPr>
        <w:t xml:space="preserve"> and computers.</w:t>
      </w:r>
    </w:p>
    <w:p w14:paraId="3EA3DD3E" w14:textId="77777777" w:rsidR="004B2BB0" w:rsidRDefault="004B2BB0" w:rsidP="00EA7A3C">
      <w:pPr>
        <w:ind w:left="1440" w:hanging="360"/>
        <w:rPr>
          <w:rFonts w:eastAsia="Arial Unicode MS"/>
        </w:rPr>
      </w:pPr>
    </w:p>
    <w:p w14:paraId="12111665" w14:textId="615EF5C9" w:rsidR="0014714B" w:rsidRDefault="0081159A" w:rsidP="004B2BB0">
      <w:pPr>
        <w:tabs>
          <w:tab w:val="left" w:pos="1080"/>
        </w:tabs>
        <w:ind w:firstLine="720"/>
        <w:jc w:val="both"/>
        <w:rPr>
          <w:rFonts w:eastAsia="Arial Unicode MS"/>
        </w:rPr>
      </w:pPr>
      <w:r w:rsidRPr="00F477D5">
        <w:rPr>
          <w:rFonts w:eastAsia="Arial Unicode MS"/>
          <w:b/>
        </w:rPr>
        <w:t>5</w:t>
      </w:r>
      <w:r w:rsidR="00F477D5" w:rsidRPr="00F477D5">
        <w:rPr>
          <w:rFonts w:eastAsia="Arial Unicode MS"/>
          <w:b/>
        </w:rPr>
        <w:t>.</w:t>
      </w:r>
      <w:r w:rsidR="00B8053A">
        <w:rPr>
          <w:rFonts w:eastAsia="Arial Unicode MS"/>
          <w:b/>
        </w:rPr>
        <w:tab/>
      </w:r>
      <w:r w:rsidR="0014714B" w:rsidRPr="00F477D5">
        <w:rPr>
          <w:rFonts w:eastAsia="Arial Unicode MS"/>
          <w:b/>
        </w:rPr>
        <w:t xml:space="preserve">Refund of tax paid. </w:t>
      </w:r>
      <w:r w:rsidR="00F477D5">
        <w:rPr>
          <w:rFonts w:eastAsia="Arial Unicode MS"/>
        </w:rPr>
        <w:t xml:space="preserve"> </w:t>
      </w:r>
      <w:r w:rsidR="0014714B" w:rsidRPr="00B5530C">
        <w:rPr>
          <w:rFonts w:eastAsia="Arial Unicode MS"/>
        </w:rPr>
        <w:t xml:space="preserve">The following persons may apply directly to Maine Revenue Services for a refund of sales or use tax paid on purchases of depreciable machinery and equipment used directly and primarily in </w:t>
      </w:r>
      <w:r w:rsidR="00EA3469" w:rsidRPr="00E97EA0">
        <w:rPr>
          <w:rFonts w:eastAsia="Arial Unicode MS"/>
        </w:rPr>
        <w:t>a qualifying activity</w:t>
      </w:r>
      <w:r w:rsidR="00EA3469">
        <w:rPr>
          <w:rFonts w:eastAsia="Arial Unicode MS"/>
        </w:rPr>
        <w:t>:</w:t>
      </w:r>
    </w:p>
    <w:p w14:paraId="0F24EE29" w14:textId="77777777" w:rsidR="00DE3EEA" w:rsidRPr="00CA1C0B" w:rsidRDefault="00DE3EEA" w:rsidP="00CA1C0B">
      <w:pPr>
        <w:rPr>
          <w:rFonts w:eastAsia="Arial Unicode MS"/>
        </w:rPr>
      </w:pPr>
    </w:p>
    <w:p w14:paraId="36879655" w14:textId="48525050" w:rsidR="00DE3EEA" w:rsidRDefault="00EA7A3C" w:rsidP="004B2BB0">
      <w:pPr>
        <w:ind w:left="1440" w:hanging="360"/>
        <w:jc w:val="both"/>
        <w:rPr>
          <w:rFonts w:eastAsia="Arial Unicode MS"/>
        </w:rPr>
      </w:pPr>
      <w:r>
        <w:rPr>
          <w:rFonts w:eastAsia="Arial Unicode MS"/>
          <w:b/>
          <w:bCs/>
        </w:rPr>
        <w:t>A.</w:t>
      </w:r>
      <w:r>
        <w:rPr>
          <w:rFonts w:eastAsia="Arial Unicode MS"/>
          <w:b/>
          <w:bCs/>
        </w:rPr>
        <w:tab/>
      </w:r>
      <w:r w:rsidR="0014714B" w:rsidRPr="00B5530C">
        <w:rPr>
          <w:rFonts w:eastAsia="Arial Unicode MS"/>
        </w:rPr>
        <w:t>Persons who have not been issued a certificate of exemption</w:t>
      </w:r>
      <w:r w:rsidR="00B421B4">
        <w:rPr>
          <w:rFonts w:eastAsia="Arial Unicode MS"/>
        </w:rPr>
        <w:t>;</w:t>
      </w:r>
    </w:p>
    <w:p w14:paraId="3494D76B" w14:textId="18DFE10F" w:rsidR="0014714B" w:rsidRPr="00B5530C" w:rsidRDefault="0014714B" w:rsidP="004B2BB0">
      <w:pPr>
        <w:jc w:val="both"/>
        <w:rPr>
          <w:rFonts w:eastAsia="Arial Unicode MS"/>
        </w:rPr>
      </w:pPr>
    </w:p>
    <w:p w14:paraId="4D18F5B1" w14:textId="26BC5E87" w:rsidR="0014714B" w:rsidRDefault="00F477D5" w:rsidP="004B2BB0">
      <w:pPr>
        <w:ind w:left="1440" w:hanging="360"/>
        <w:jc w:val="both"/>
        <w:rPr>
          <w:rFonts w:eastAsia="Arial Unicode MS"/>
        </w:rPr>
      </w:pPr>
      <w:r w:rsidRPr="00CA1C0B">
        <w:rPr>
          <w:rFonts w:eastAsia="Arial Unicode MS"/>
          <w:b/>
          <w:bCs/>
        </w:rPr>
        <w:t>B.</w:t>
      </w:r>
      <w:r w:rsidR="00B8053A">
        <w:rPr>
          <w:rFonts w:eastAsia="Arial Unicode MS"/>
        </w:rPr>
        <w:tab/>
      </w:r>
      <w:r w:rsidR="0014714B" w:rsidRPr="00B5530C">
        <w:rPr>
          <w:rFonts w:eastAsia="Arial Unicode MS"/>
        </w:rPr>
        <w:t>Purchasers of items that are less than 100% depreciable</w:t>
      </w:r>
      <w:r w:rsidR="00B421B4">
        <w:rPr>
          <w:rFonts w:eastAsia="Arial Unicode MS"/>
        </w:rPr>
        <w:t>; and</w:t>
      </w:r>
    </w:p>
    <w:p w14:paraId="26E9151E" w14:textId="77777777" w:rsidR="00DE3EEA" w:rsidRPr="00CA1C0B" w:rsidRDefault="00DE3EEA" w:rsidP="004B2BB0">
      <w:pPr>
        <w:ind w:left="1440" w:hanging="360"/>
        <w:jc w:val="both"/>
        <w:rPr>
          <w:rFonts w:eastAsia="Arial Unicode MS"/>
        </w:rPr>
      </w:pPr>
    </w:p>
    <w:p w14:paraId="51966EA0" w14:textId="23831FC3" w:rsidR="0014714B" w:rsidRDefault="00F477D5" w:rsidP="004B2BB0">
      <w:pPr>
        <w:ind w:left="1440" w:hanging="360"/>
        <w:jc w:val="both"/>
        <w:rPr>
          <w:rFonts w:eastAsia="Arial Unicode MS"/>
        </w:rPr>
      </w:pPr>
      <w:r w:rsidRPr="00CA1C0B">
        <w:rPr>
          <w:rFonts w:eastAsia="Arial Unicode MS"/>
          <w:b/>
          <w:bCs/>
        </w:rPr>
        <w:t>C.</w:t>
      </w:r>
      <w:r w:rsidR="00B8053A">
        <w:rPr>
          <w:rFonts w:eastAsia="Arial Unicode MS"/>
        </w:rPr>
        <w:tab/>
      </w:r>
      <w:r w:rsidR="0014714B" w:rsidRPr="00B5530C">
        <w:rPr>
          <w:rFonts w:eastAsia="Arial Unicode MS"/>
        </w:rPr>
        <w:t xml:space="preserve">Purchasers of items that are not commonly used directly in </w:t>
      </w:r>
      <w:r w:rsidR="00EA3469" w:rsidRPr="00E97EA0">
        <w:rPr>
          <w:rFonts w:eastAsia="Arial Unicode MS"/>
        </w:rPr>
        <w:t>a qualifying activity.</w:t>
      </w:r>
    </w:p>
    <w:p w14:paraId="7772B6BE" w14:textId="77777777" w:rsidR="00DE3EEA" w:rsidRPr="00CA1C0B" w:rsidRDefault="00DE3EEA" w:rsidP="00CA1C0B">
      <w:pPr>
        <w:rPr>
          <w:rFonts w:eastAsia="Arial Unicode MS"/>
        </w:rPr>
      </w:pPr>
    </w:p>
    <w:p w14:paraId="131EDC79" w14:textId="5C650B63" w:rsidR="0014714B" w:rsidRDefault="0081159A" w:rsidP="004B2BB0">
      <w:pPr>
        <w:tabs>
          <w:tab w:val="left" w:pos="1080"/>
        </w:tabs>
        <w:ind w:firstLine="720"/>
        <w:jc w:val="both"/>
        <w:rPr>
          <w:rFonts w:eastAsia="Arial Unicode MS"/>
        </w:rPr>
      </w:pPr>
      <w:r w:rsidRPr="00F477D5">
        <w:rPr>
          <w:rFonts w:eastAsia="Arial Unicode MS"/>
          <w:b/>
        </w:rPr>
        <w:lastRenderedPageBreak/>
        <w:t>6</w:t>
      </w:r>
      <w:r w:rsidR="00F477D5" w:rsidRPr="00F477D5">
        <w:rPr>
          <w:rFonts w:eastAsia="Arial Unicode MS"/>
          <w:b/>
        </w:rPr>
        <w:t>.</w:t>
      </w:r>
      <w:r w:rsidR="00B8053A">
        <w:rPr>
          <w:rFonts w:eastAsia="Arial Unicode MS"/>
          <w:b/>
        </w:rPr>
        <w:tab/>
      </w:r>
      <w:r w:rsidR="0014714B" w:rsidRPr="00F477D5">
        <w:rPr>
          <w:rFonts w:eastAsia="Arial Unicode MS"/>
          <w:b/>
        </w:rPr>
        <w:t>Requirements of seller.</w:t>
      </w:r>
      <w:r w:rsidR="0014714B" w:rsidRPr="00B5530C">
        <w:rPr>
          <w:rFonts w:eastAsia="Arial Unicode MS"/>
        </w:rPr>
        <w:t xml:space="preserve"> </w:t>
      </w:r>
      <w:r w:rsidR="005E38A2">
        <w:rPr>
          <w:rFonts w:eastAsia="Arial Unicode MS"/>
        </w:rPr>
        <w:t xml:space="preserve"> </w:t>
      </w:r>
      <w:r w:rsidR="0014714B" w:rsidRPr="00B5530C">
        <w:rPr>
          <w:rFonts w:eastAsia="Arial Unicode MS"/>
        </w:rPr>
        <w:t xml:space="preserve">The burden of proving </w:t>
      </w:r>
      <w:r w:rsidR="00B57A7F">
        <w:rPr>
          <w:rFonts w:eastAsia="Arial Unicode MS"/>
        </w:rPr>
        <w:t xml:space="preserve">that </w:t>
      </w:r>
      <w:r w:rsidR="0014714B" w:rsidRPr="00B5530C">
        <w:rPr>
          <w:rFonts w:eastAsia="Arial Unicode MS"/>
        </w:rPr>
        <w:t xml:space="preserve">a sale is to a person that has been issued a certificate of exemption is upon the person making the sale. </w:t>
      </w:r>
      <w:r w:rsidR="00A23A39" w:rsidRPr="00683C77">
        <w:rPr>
          <w:rFonts w:eastAsia="Arial Unicode MS"/>
        </w:rPr>
        <w:t xml:space="preserve"> </w:t>
      </w:r>
      <w:r w:rsidR="0014714B" w:rsidRPr="00B5530C">
        <w:rPr>
          <w:rFonts w:eastAsia="Arial Unicode MS"/>
        </w:rPr>
        <w:t>This burden of proof will be met if the seller obtains from the purchaser a signed affidavit and a copy of a valid certificate of exemption issued by Maine Revenue Services in accordance with the provisions of this Rule.</w:t>
      </w:r>
    </w:p>
    <w:p w14:paraId="7B0F1D43" w14:textId="77777777" w:rsidR="00DE3EEA" w:rsidRPr="00CA1C0B" w:rsidRDefault="00DE3EEA" w:rsidP="00CA1C0B">
      <w:pPr>
        <w:rPr>
          <w:rFonts w:eastAsia="Arial Unicode MS"/>
        </w:rPr>
      </w:pPr>
    </w:p>
    <w:p w14:paraId="21FCDA76" w14:textId="0D67F69B" w:rsidR="0014714B" w:rsidRDefault="0014714B" w:rsidP="004B2BB0">
      <w:pPr>
        <w:ind w:firstLine="720"/>
        <w:jc w:val="both"/>
        <w:rPr>
          <w:rFonts w:eastAsia="Arial Unicode MS"/>
        </w:rPr>
      </w:pPr>
      <w:r w:rsidRPr="00B5530C">
        <w:rPr>
          <w:rFonts w:eastAsia="Arial Unicode MS"/>
        </w:rPr>
        <w:t xml:space="preserve">The seller must retain an affidavit and a copy of the certificate of exemption </w:t>
      </w:r>
      <w:r w:rsidR="00057433">
        <w:rPr>
          <w:rFonts w:eastAsia="Arial Unicode MS"/>
        </w:rPr>
        <w:t>from</w:t>
      </w:r>
      <w:r w:rsidRPr="00B5530C">
        <w:rPr>
          <w:rFonts w:eastAsia="Arial Unicode MS"/>
        </w:rPr>
        <w:t xml:space="preserve"> each person to whom exempt sales are made, but need not obtain a separate affidavit or copy of the certificate for each individual sale. </w:t>
      </w:r>
      <w:r w:rsidR="00A23A39" w:rsidRPr="00683C77">
        <w:rPr>
          <w:rFonts w:eastAsia="Arial Unicode MS"/>
        </w:rPr>
        <w:t xml:space="preserve"> </w:t>
      </w:r>
      <w:r w:rsidRPr="00B5530C">
        <w:rPr>
          <w:rFonts w:eastAsia="Arial Unicode MS"/>
        </w:rPr>
        <w:t xml:space="preserve">Invoices must be appropriately marked to indicate that they are exempt sales. </w:t>
      </w:r>
      <w:r w:rsidR="00A23A39" w:rsidRPr="00683C77">
        <w:rPr>
          <w:rFonts w:eastAsia="Arial Unicode MS"/>
        </w:rPr>
        <w:t xml:space="preserve"> </w:t>
      </w:r>
      <w:r w:rsidR="00B421B4">
        <w:rPr>
          <w:rFonts w:eastAsia="Arial Unicode MS"/>
        </w:rPr>
        <w:t xml:space="preserve">This requirement is satisfied by the </w:t>
      </w:r>
      <w:r w:rsidR="00B421B4" w:rsidRPr="00B5530C">
        <w:rPr>
          <w:rFonts w:eastAsia="Arial Unicode MS"/>
        </w:rPr>
        <w:t>purchaser’s certificate of exemption</w:t>
      </w:r>
      <w:r w:rsidR="00B421B4">
        <w:rPr>
          <w:rFonts w:eastAsia="Arial Unicode MS"/>
        </w:rPr>
        <w:t xml:space="preserve"> and t</w:t>
      </w:r>
      <w:r w:rsidRPr="00B5530C">
        <w:rPr>
          <w:rFonts w:eastAsia="Arial Unicode MS"/>
        </w:rPr>
        <w:t>he</w:t>
      </w:r>
      <w:r w:rsidR="00B421B4">
        <w:rPr>
          <w:rFonts w:eastAsia="Arial Unicode MS"/>
        </w:rPr>
        <w:t xml:space="preserve"> words </w:t>
      </w:r>
      <w:r w:rsidR="00D33F49" w:rsidRPr="00EA7A3C">
        <w:rPr>
          <w:rFonts w:eastAsia="Arial Unicode MS"/>
        </w:rPr>
        <w:t>“</w:t>
      </w:r>
      <w:r w:rsidR="00B421B4">
        <w:rPr>
          <w:rFonts w:eastAsia="Arial Unicode MS"/>
        </w:rPr>
        <w:t>Maine Sales Tax Exempt</w:t>
      </w:r>
      <w:r w:rsidRPr="00B5530C">
        <w:rPr>
          <w:rFonts w:eastAsia="Arial Unicode MS"/>
        </w:rPr>
        <w:t>.</w:t>
      </w:r>
      <w:r w:rsidR="00B421B4">
        <w:rPr>
          <w:rFonts w:eastAsia="Arial Unicode MS"/>
        </w:rPr>
        <w:t>”</w:t>
      </w:r>
    </w:p>
    <w:p w14:paraId="36CC88CD" w14:textId="77777777" w:rsidR="00DE3EEA" w:rsidRPr="00CA1C0B" w:rsidRDefault="00DE3EEA" w:rsidP="00CA1C0B">
      <w:pPr>
        <w:rPr>
          <w:rFonts w:eastAsia="Arial Unicode MS"/>
        </w:rPr>
      </w:pPr>
    </w:p>
    <w:p w14:paraId="7C55A5CC" w14:textId="3AF07579" w:rsidR="0014714B" w:rsidRDefault="0081159A" w:rsidP="004B2BB0">
      <w:pPr>
        <w:tabs>
          <w:tab w:val="left" w:pos="1080"/>
        </w:tabs>
        <w:ind w:firstLine="720"/>
        <w:jc w:val="both"/>
        <w:rPr>
          <w:rFonts w:eastAsia="Arial Unicode MS"/>
        </w:rPr>
      </w:pPr>
      <w:r w:rsidRPr="00F477D5">
        <w:rPr>
          <w:rFonts w:eastAsia="Arial Unicode MS"/>
          <w:b/>
        </w:rPr>
        <w:t>7</w:t>
      </w:r>
      <w:r w:rsidR="00F477D5" w:rsidRPr="00F477D5">
        <w:rPr>
          <w:rFonts w:eastAsia="Arial Unicode MS"/>
          <w:b/>
        </w:rPr>
        <w:t>.</w:t>
      </w:r>
      <w:r w:rsidR="00B8053A">
        <w:rPr>
          <w:rFonts w:eastAsia="Arial Unicode MS"/>
          <w:b/>
        </w:rPr>
        <w:tab/>
      </w:r>
      <w:r w:rsidR="0014714B" w:rsidRPr="00F477D5">
        <w:rPr>
          <w:rFonts w:eastAsia="Arial Unicode MS"/>
          <w:b/>
        </w:rPr>
        <w:t xml:space="preserve">Good faith requirement. </w:t>
      </w:r>
      <w:r w:rsidR="005E38A2">
        <w:rPr>
          <w:rFonts w:eastAsia="Arial Unicode MS"/>
          <w:b/>
        </w:rPr>
        <w:t xml:space="preserve"> </w:t>
      </w:r>
      <w:r w:rsidR="0014714B" w:rsidRPr="00B5530C">
        <w:rPr>
          <w:rFonts w:eastAsia="Arial Unicode MS"/>
        </w:rPr>
        <w:t xml:space="preserve">The certificate of exemption must be taken in good faith by the seller. </w:t>
      </w:r>
      <w:r w:rsidR="00A23A39" w:rsidRPr="00683C77">
        <w:rPr>
          <w:rFonts w:eastAsia="Arial Unicode MS"/>
        </w:rPr>
        <w:t xml:space="preserve"> </w:t>
      </w:r>
      <w:r w:rsidR="0014714B" w:rsidRPr="00B5530C">
        <w:rPr>
          <w:rFonts w:eastAsia="Arial Unicode MS"/>
        </w:rPr>
        <w:t xml:space="preserve">This good faith requirement is not met if the seller knows or could reasonably infer that the purchaser is not the holder of the certificate of exemption or that the merchandise will not be used by the purchaser directly and primarily in </w:t>
      </w:r>
      <w:r w:rsidR="00EA3469" w:rsidRPr="00E97EA0">
        <w:rPr>
          <w:rFonts w:eastAsia="Arial Unicode MS"/>
        </w:rPr>
        <w:t>a qualifying activity</w:t>
      </w:r>
      <w:r w:rsidR="00EA3469">
        <w:rPr>
          <w:rFonts w:eastAsia="Arial Unicode MS"/>
        </w:rPr>
        <w:t>.</w:t>
      </w:r>
    </w:p>
    <w:p w14:paraId="547D37C3" w14:textId="77777777" w:rsidR="00DE3EEA" w:rsidRPr="00CA1C0B" w:rsidRDefault="00DE3EEA" w:rsidP="00CA1C0B">
      <w:pPr>
        <w:rPr>
          <w:rFonts w:eastAsia="Arial Unicode MS"/>
        </w:rPr>
      </w:pPr>
    </w:p>
    <w:p w14:paraId="7CC68781" w14:textId="3C9AA6D4" w:rsidR="0014714B" w:rsidRPr="00B5530C" w:rsidRDefault="0081159A" w:rsidP="004B2BB0">
      <w:pPr>
        <w:tabs>
          <w:tab w:val="left" w:pos="1080"/>
        </w:tabs>
        <w:ind w:firstLine="720"/>
        <w:jc w:val="both"/>
        <w:rPr>
          <w:rFonts w:eastAsia="Arial Unicode MS"/>
        </w:rPr>
      </w:pPr>
      <w:r w:rsidRPr="00F477D5">
        <w:rPr>
          <w:rFonts w:eastAsia="Arial Unicode MS"/>
          <w:b/>
        </w:rPr>
        <w:t>8</w:t>
      </w:r>
      <w:r w:rsidR="00F477D5" w:rsidRPr="00F477D5">
        <w:rPr>
          <w:rFonts w:eastAsia="Arial Unicode MS"/>
          <w:b/>
        </w:rPr>
        <w:t>.</w:t>
      </w:r>
      <w:r w:rsidR="00B8053A">
        <w:rPr>
          <w:rFonts w:eastAsia="Arial Unicode MS"/>
          <w:b/>
        </w:rPr>
        <w:tab/>
      </w:r>
      <w:r w:rsidR="0014714B" w:rsidRPr="00F477D5">
        <w:rPr>
          <w:rFonts w:eastAsia="Arial Unicode MS"/>
          <w:b/>
        </w:rPr>
        <w:t>Misuse of certificate of exemption.</w:t>
      </w:r>
      <w:r w:rsidR="0014714B" w:rsidRPr="00B5530C">
        <w:rPr>
          <w:rFonts w:eastAsia="Arial Unicode MS"/>
        </w:rPr>
        <w:t xml:space="preserve"> </w:t>
      </w:r>
      <w:r w:rsidR="00F477D5">
        <w:rPr>
          <w:rFonts w:eastAsia="Arial Unicode MS"/>
        </w:rPr>
        <w:t xml:space="preserve"> </w:t>
      </w:r>
      <w:r w:rsidR="0014714B" w:rsidRPr="00B5530C">
        <w:rPr>
          <w:rFonts w:eastAsia="Arial Unicode MS"/>
        </w:rPr>
        <w:t xml:space="preserve">Misuse of the certificate of exemption will result in its cancellation. </w:t>
      </w:r>
      <w:r w:rsidR="00F477D5">
        <w:rPr>
          <w:rFonts w:eastAsia="Arial Unicode MS"/>
        </w:rPr>
        <w:t xml:space="preserve"> </w:t>
      </w:r>
      <w:r w:rsidR="0014714B" w:rsidRPr="00B5530C">
        <w:rPr>
          <w:rFonts w:eastAsia="Arial Unicode MS"/>
        </w:rPr>
        <w:t xml:space="preserve">The certificate must be surrendered at the request of the </w:t>
      </w:r>
      <w:r w:rsidR="00792223">
        <w:rPr>
          <w:rFonts w:eastAsia="Arial Unicode MS"/>
        </w:rPr>
        <w:t>assessor</w:t>
      </w:r>
      <w:r w:rsidR="0014714B" w:rsidRPr="00B5530C">
        <w:rPr>
          <w:rFonts w:eastAsia="Arial Unicode MS"/>
        </w:rPr>
        <w:t>.</w:t>
      </w:r>
    </w:p>
    <w:p w14:paraId="67495E91" w14:textId="77777777" w:rsidR="00F477D5" w:rsidRDefault="00F477D5" w:rsidP="00CA1C0B">
      <w:pPr>
        <w:tabs>
          <w:tab w:val="left" w:pos="720"/>
          <w:tab w:val="left" w:pos="1440"/>
          <w:tab w:val="left" w:pos="2160"/>
          <w:tab w:val="left" w:pos="2880"/>
          <w:tab w:val="left" w:pos="3600"/>
          <w:tab w:val="left" w:pos="4320"/>
        </w:tabs>
        <w:contextualSpacing/>
        <w:rPr>
          <w:rFonts w:eastAsia="Arial Unicode MS"/>
          <w:szCs w:val="24"/>
        </w:rPr>
      </w:pPr>
    </w:p>
    <w:p w14:paraId="141E40B7" w14:textId="77777777" w:rsidR="00D52064" w:rsidRDefault="00D52064" w:rsidP="005C6A1E">
      <w:pPr>
        <w:pBdr>
          <w:bottom w:val="single" w:sz="4" w:space="1" w:color="auto"/>
        </w:pBdr>
        <w:tabs>
          <w:tab w:val="left" w:pos="720"/>
          <w:tab w:val="left" w:pos="1440"/>
          <w:tab w:val="left" w:pos="2160"/>
          <w:tab w:val="left" w:pos="2880"/>
          <w:tab w:val="left" w:pos="3600"/>
          <w:tab w:val="left" w:pos="4320"/>
        </w:tabs>
        <w:contextualSpacing/>
        <w:rPr>
          <w:rFonts w:eastAsia="Arial Unicode MS"/>
          <w:szCs w:val="24"/>
        </w:rPr>
      </w:pPr>
    </w:p>
    <w:p w14:paraId="3E1B21F3" w14:textId="77777777" w:rsidR="00D52064" w:rsidRDefault="00D52064" w:rsidP="00CA1C0B">
      <w:pPr>
        <w:tabs>
          <w:tab w:val="left" w:pos="720"/>
          <w:tab w:val="left" w:pos="1440"/>
          <w:tab w:val="left" w:pos="2160"/>
          <w:tab w:val="left" w:pos="2880"/>
          <w:tab w:val="left" w:pos="3600"/>
          <w:tab w:val="left" w:pos="4320"/>
        </w:tabs>
        <w:contextualSpacing/>
        <w:rPr>
          <w:rFonts w:eastAsia="Arial Unicode MS"/>
          <w:szCs w:val="24"/>
        </w:rPr>
      </w:pPr>
    </w:p>
    <w:p w14:paraId="04BDC083" w14:textId="408EB74F" w:rsidR="0014714B" w:rsidRPr="00E97EA0" w:rsidRDefault="00DE3EEA" w:rsidP="00CA1C0B">
      <w:pPr>
        <w:tabs>
          <w:tab w:val="left" w:pos="720"/>
          <w:tab w:val="left" w:pos="1440"/>
          <w:tab w:val="left" w:pos="2160"/>
          <w:tab w:val="left" w:pos="2880"/>
          <w:tab w:val="left" w:pos="3600"/>
          <w:tab w:val="left" w:pos="4320"/>
        </w:tabs>
        <w:contextualSpacing/>
        <w:rPr>
          <w:rFonts w:eastAsia="Arial Unicode MS"/>
          <w:szCs w:val="24"/>
        </w:rPr>
      </w:pPr>
      <w:r w:rsidRPr="00971410">
        <w:rPr>
          <w:rFonts w:eastAsia="Arial Unicode MS"/>
          <w:szCs w:val="24"/>
        </w:rPr>
        <w:t>STATUTORY AUTHORITY</w:t>
      </w:r>
      <w:r w:rsidR="00F477D5" w:rsidRPr="00971410">
        <w:rPr>
          <w:rFonts w:eastAsia="Arial Unicode MS"/>
          <w:szCs w:val="24"/>
        </w:rPr>
        <w:t>:</w:t>
      </w:r>
      <w:r w:rsidR="00F477D5">
        <w:rPr>
          <w:rFonts w:eastAsia="Arial Unicode MS"/>
          <w:szCs w:val="24"/>
        </w:rPr>
        <w:t xml:space="preserve">  </w:t>
      </w:r>
      <w:r>
        <w:rPr>
          <w:rFonts w:eastAsia="Arial Unicode MS"/>
          <w:szCs w:val="24"/>
        </w:rPr>
        <w:tab/>
      </w:r>
      <w:r>
        <w:rPr>
          <w:rFonts w:eastAsia="Arial Unicode MS"/>
          <w:szCs w:val="24"/>
        </w:rPr>
        <w:tab/>
      </w:r>
      <w:r>
        <w:rPr>
          <w:rFonts w:eastAsia="Arial Unicode MS"/>
          <w:szCs w:val="24"/>
        </w:rPr>
        <w:tab/>
      </w:r>
      <w:r w:rsidR="0014714B" w:rsidRPr="00B5530C">
        <w:rPr>
          <w:rFonts w:eastAsia="Arial Unicode MS"/>
          <w:szCs w:val="24"/>
        </w:rPr>
        <w:t>36 M</w:t>
      </w:r>
      <w:r w:rsidR="00875A43" w:rsidRPr="00971410">
        <w:rPr>
          <w:rFonts w:eastAsia="Arial Unicode MS"/>
          <w:szCs w:val="24"/>
        </w:rPr>
        <w:t>.</w:t>
      </w:r>
      <w:r w:rsidR="0014714B" w:rsidRPr="00B5530C">
        <w:rPr>
          <w:rFonts w:eastAsia="Arial Unicode MS"/>
          <w:szCs w:val="24"/>
        </w:rPr>
        <w:t>R</w:t>
      </w:r>
      <w:r w:rsidR="00875A43" w:rsidRPr="00971410">
        <w:rPr>
          <w:rFonts w:eastAsia="Arial Unicode MS"/>
          <w:szCs w:val="24"/>
        </w:rPr>
        <w:t>.</w:t>
      </w:r>
      <w:r w:rsidR="0014714B" w:rsidRPr="00B5530C">
        <w:rPr>
          <w:rFonts w:eastAsia="Arial Unicode MS"/>
          <w:szCs w:val="24"/>
        </w:rPr>
        <w:t>S</w:t>
      </w:r>
      <w:r w:rsidR="00875A43" w:rsidRPr="00971410">
        <w:rPr>
          <w:rFonts w:eastAsia="Arial Unicode MS"/>
          <w:szCs w:val="24"/>
        </w:rPr>
        <w:t>.</w:t>
      </w:r>
      <w:r w:rsidR="00F477D5">
        <w:rPr>
          <w:rFonts w:eastAsia="Arial Unicode MS"/>
          <w:szCs w:val="24"/>
        </w:rPr>
        <w:t xml:space="preserve"> §</w:t>
      </w:r>
      <w:r w:rsidR="00C02C06" w:rsidRPr="00E97EA0">
        <w:rPr>
          <w:rFonts w:eastAsia="Arial Unicode MS"/>
          <w:szCs w:val="24"/>
        </w:rPr>
        <w:t>§</w:t>
      </w:r>
      <w:r w:rsidR="00875A43" w:rsidRPr="00971410">
        <w:rPr>
          <w:rFonts w:eastAsia="Arial Unicode MS"/>
          <w:szCs w:val="24"/>
        </w:rPr>
        <w:t xml:space="preserve"> </w:t>
      </w:r>
      <w:r w:rsidR="0014714B" w:rsidRPr="00E97EA0">
        <w:rPr>
          <w:rFonts w:eastAsia="Arial Unicode MS"/>
          <w:szCs w:val="24"/>
        </w:rPr>
        <w:t>112</w:t>
      </w:r>
      <w:r w:rsidR="00C02C06" w:rsidRPr="00E97EA0">
        <w:rPr>
          <w:rFonts w:eastAsia="Arial Unicode MS"/>
          <w:szCs w:val="24"/>
        </w:rPr>
        <w:t>, 2013</w:t>
      </w:r>
    </w:p>
    <w:p w14:paraId="1AFB62D7" w14:textId="77777777" w:rsidR="00D52064" w:rsidRDefault="00D52064" w:rsidP="00D52064">
      <w:pPr>
        <w:tabs>
          <w:tab w:val="left" w:pos="720"/>
          <w:tab w:val="left" w:pos="1440"/>
          <w:tab w:val="left" w:pos="2160"/>
          <w:tab w:val="left" w:pos="2880"/>
          <w:tab w:val="left" w:pos="3600"/>
          <w:tab w:val="left" w:pos="4320"/>
        </w:tabs>
        <w:contextualSpacing/>
        <w:rPr>
          <w:rFonts w:eastAsia="Arial Unicode MS"/>
        </w:rPr>
      </w:pPr>
    </w:p>
    <w:p w14:paraId="5BFC9CB5" w14:textId="2E3AA5E7" w:rsidR="00D52064" w:rsidRPr="00D52064" w:rsidRDefault="00D52064" w:rsidP="00D52064">
      <w:pPr>
        <w:tabs>
          <w:tab w:val="left" w:pos="720"/>
          <w:tab w:val="left" w:pos="1440"/>
          <w:tab w:val="left" w:pos="2160"/>
          <w:tab w:val="left" w:pos="2880"/>
          <w:tab w:val="left" w:pos="3600"/>
          <w:tab w:val="left" w:pos="4320"/>
        </w:tabs>
        <w:contextualSpacing/>
        <w:rPr>
          <w:rFonts w:eastAsia="Arial Unicode MS"/>
        </w:rPr>
      </w:pPr>
      <w:r w:rsidRPr="00D52064">
        <w:rPr>
          <w:rFonts w:eastAsia="Arial Unicode MS"/>
        </w:rPr>
        <w:t>EFFECTIVE DATE:</w:t>
      </w:r>
    </w:p>
    <w:p w14:paraId="0397901A" w14:textId="4388087D" w:rsidR="00D52064" w:rsidRPr="00D52064" w:rsidRDefault="00D52064" w:rsidP="00D52064">
      <w:pPr>
        <w:tabs>
          <w:tab w:val="left" w:pos="720"/>
          <w:tab w:val="left" w:pos="1440"/>
          <w:tab w:val="left" w:pos="2160"/>
          <w:tab w:val="left" w:pos="2880"/>
          <w:tab w:val="left" w:pos="3600"/>
          <w:tab w:val="left" w:pos="4320"/>
        </w:tabs>
        <w:contextualSpacing/>
        <w:rPr>
          <w:rFonts w:eastAsia="Arial Unicode MS"/>
        </w:rPr>
      </w:pPr>
      <w:r>
        <w:rPr>
          <w:rFonts w:eastAsia="Arial Unicode MS"/>
        </w:rPr>
        <w:tab/>
      </w:r>
      <w:r w:rsidRPr="00D52064">
        <w:rPr>
          <w:rFonts w:eastAsia="Arial Unicode MS"/>
        </w:rPr>
        <w:t>July 14, 1990</w:t>
      </w:r>
    </w:p>
    <w:p w14:paraId="0EEC2DD7" w14:textId="77777777" w:rsidR="00D52064" w:rsidRPr="00D52064" w:rsidRDefault="00D52064" w:rsidP="00D52064">
      <w:pPr>
        <w:tabs>
          <w:tab w:val="left" w:pos="720"/>
          <w:tab w:val="left" w:pos="1440"/>
          <w:tab w:val="left" w:pos="2160"/>
          <w:tab w:val="left" w:pos="2880"/>
          <w:tab w:val="left" w:pos="3600"/>
          <w:tab w:val="left" w:pos="4320"/>
        </w:tabs>
        <w:contextualSpacing/>
        <w:rPr>
          <w:rFonts w:eastAsia="Arial Unicode MS"/>
        </w:rPr>
      </w:pPr>
    </w:p>
    <w:p w14:paraId="15A74615" w14:textId="77777777" w:rsidR="00D52064" w:rsidRPr="00D52064" w:rsidRDefault="00D52064" w:rsidP="00D52064">
      <w:pPr>
        <w:tabs>
          <w:tab w:val="left" w:pos="720"/>
          <w:tab w:val="left" w:pos="1440"/>
          <w:tab w:val="left" w:pos="2160"/>
          <w:tab w:val="left" w:pos="2880"/>
          <w:tab w:val="left" w:pos="3600"/>
          <w:tab w:val="left" w:pos="4320"/>
        </w:tabs>
        <w:contextualSpacing/>
        <w:rPr>
          <w:rFonts w:eastAsia="Arial Unicode MS"/>
        </w:rPr>
      </w:pPr>
      <w:r w:rsidRPr="00D52064">
        <w:rPr>
          <w:rFonts w:eastAsia="Arial Unicode MS"/>
        </w:rPr>
        <w:t>EFFECTIVE DATE (ELECTRONIC CONVERSION):</w:t>
      </w:r>
    </w:p>
    <w:p w14:paraId="0576ACAE" w14:textId="7F7ED698" w:rsidR="00D52064" w:rsidRPr="00D52064" w:rsidRDefault="00D52064" w:rsidP="00D52064">
      <w:pPr>
        <w:tabs>
          <w:tab w:val="left" w:pos="720"/>
          <w:tab w:val="left" w:pos="1440"/>
          <w:tab w:val="left" w:pos="2160"/>
          <w:tab w:val="left" w:pos="2880"/>
          <w:tab w:val="left" w:pos="3600"/>
          <w:tab w:val="left" w:pos="4320"/>
        </w:tabs>
        <w:contextualSpacing/>
        <w:rPr>
          <w:rFonts w:eastAsia="Arial Unicode MS"/>
        </w:rPr>
      </w:pPr>
      <w:r>
        <w:rPr>
          <w:rFonts w:eastAsia="Arial Unicode MS"/>
        </w:rPr>
        <w:tab/>
      </w:r>
      <w:r w:rsidRPr="00D52064">
        <w:rPr>
          <w:rFonts w:eastAsia="Arial Unicode MS"/>
        </w:rPr>
        <w:t>May 1, 1996</w:t>
      </w:r>
    </w:p>
    <w:p w14:paraId="742C12B8" w14:textId="77777777" w:rsidR="00D52064" w:rsidRPr="00D52064" w:rsidRDefault="00D52064" w:rsidP="00D52064">
      <w:pPr>
        <w:tabs>
          <w:tab w:val="left" w:pos="720"/>
          <w:tab w:val="left" w:pos="1440"/>
          <w:tab w:val="left" w:pos="2160"/>
          <w:tab w:val="left" w:pos="2880"/>
          <w:tab w:val="left" w:pos="3600"/>
          <w:tab w:val="left" w:pos="4320"/>
        </w:tabs>
        <w:contextualSpacing/>
        <w:rPr>
          <w:rFonts w:eastAsia="Arial Unicode MS"/>
        </w:rPr>
      </w:pPr>
    </w:p>
    <w:p w14:paraId="59D71913" w14:textId="77777777" w:rsidR="00D52064" w:rsidRPr="00D52064" w:rsidRDefault="00D52064" w:rsidP="00D52064">
      <w:pPr>
        <w:tabs>
          <w:tab w:val="left" w:pos="720"/>
          <w:tab w:val="left" w:pos="1440"/>
          <w:tab w:val="left" w:pos="2160"/>
          <w:tab w:val="left" w:pos="2880"/>
          <w:tab w:val="left" w:pos="3600"/>
          <w:tab w:val="left" w:pos="4320"/>
        </w:tabs>
        <w:contextualSpacing/>
        <w:rPr>
          <w:rFonts w:eastAsia="Arial Unicode MS"/>
        </w:rPr>
      </w:pPr>
      <w:r w:rsidRPr="00D52064">
        <w:rPr>
          <w:rFonts w:eastAsia="Arial Unicode MS"/>
        </w:rPr>
        <w:t>REPEALED AND REPLACED:</w:t>
      </w:r>
    </w:p>
    <w:p w14:paraId="43920AD5" w14:textId="463A8D3A" w:rsidR="00D52064" w:rsidRPr="00D52064" w:rsidRDefault="00D52064" w:rsidP="00D52064">
      <w:pPr>
        <w:tabs>
          <w:tab w:val="left" w:pos="720"/>
          <w:tab w:val="left" w:pos="1440"/>
          <w:tab w:val="left" w:pos="2160"/>
          <w:tab w:val="left" w:pos="2880"/>
          <w:tab w:val="left" w:pos="3600"/>
          <w:tab w:val="left" w:pos="4320"/>
        </w:tabs>
        <w:contextualSpacing/>
        <w:rPr>
          <w:rFonts w:eastAsia="Arial Unicode MS"/>
        </w:rPr>
      </w:pPr>
      <w:r>
        <w:rPr>
          <w:rFonts w:eastAsia="Arial Unicode MS"/>
        </w:rPr>
        <w:tab/>
      </w:r>
      <w:r w:rsidRPr="00D52064">
        <w:rPr>
          <w:rFonts w:eastAsia="Arial Unicode MS"/>
        </w:rPr>
        <w:t>January 29, 2007 – filing 2007-32</w:t>
      </w:r>
    </w:p>
    <w:p w14:paraId="746EE357" w14:textId="77777777" w:rsidR="00D52064" w:rsidRPr="00D52064" w:rsidRDefault="00D52064" w:rsidP="00D52064">
      <w:pPr>
        <w:tabs>
          <w:tab w:val="left" w:pos="720"/>
          <w:tab w:val="left" w:pos="1440"/>
          <w:tab w:val="left" w:pos="2160"/>
          <w:tab w:val="left" w:pos="2880"/>
          <w:tab w:val="left" w:pos="3600"/>
          <w:tab w:val="left" w:pos="4320"/>
        </w:tabs>
        <w:contextualSpacing/>
        <w:rPr>
          <w:rFonts w:eastAsia="Arial Unicode MS"/>
        </w:rPr>
      </w:pPr>
    </w:p>
    <w:p w14:paraId="5D147DCF" w14:textId="77777777" w:rsidR="00D52064" w:rsidRPr="00D52064" w:rsidRDefault="00D52064" w:rsidP="00D52064">
      <w:pPr>
        <w:tabs>
          <w:tab w:val="left" w:pos="720"/>
          <w:tab w:val="left" w:pos="1440"/>
          <w:tab w:val="left" w:pos="2160"/>
          <w:tab w:val="left" w:pos="2880"/>
          <w:tab w:val="left" w:pos="3600"/>
          <w:tab w:val="left" w:pos="4320"/>
        </w:tabs>
        <w:contextualSpacing/>
        <w:rPr>
          <w:rFonts w:eastAsia="Arial Unicode MS"/>
        </w:rPr>
      </w:pPr>
      <w:r w:rsidRPr="00D52064">
        <w:rPr>
          <w:rFonts w:eastAsia="Arial Unicode MS"/>
        </w:rPr>
        <w:t>AMENDED:</w:t>
      </w:r>
    </w:p>
    <w:p w14:paraId="7879D6A4" w14:textId="7E77E197" w:rsidR="00D52064" w:rsidRPr="00D52064" w:rsidRDefault="00D52064" w:rsidP="00D52064">
      <w:pPr>
        <w:tabs>
          <w:tab w:val="left" w:pos="720"/>
          <w:tab w:val="left" w:pos="1440"/>
          <w:tab w:val="left" w:pos="2160"/>
          <w:tab w:val="left" w:pos="2880"/>
          <w:tab w:val="left" w:pos="3600"/>
          <w:tab w:val="left" w:pos="4320"/>
        </w:tabs>
        <w:contextualSpacing/>
        <w:rPr>
          <w:rFonts w:eastAsia="Arial Unicode MS"/>
        </w:rPr>
      </w:pPr>
      <w:r>
        <w:rPr>
          <w:rFonts w:eastAsia="Arial Unicode MS"/>
        </w:rPr>
        <w:tab/>
      </w:r>
      <w:r w:rsidRPr="00D52064">
        <w:rPr>
          <w:rFonts w:eastAsia="Arial Unicode MS"/>
        </w:rPr>
        <w:t>February 4, 2014 – filing 2014-014</w:t>
      </w:r>
    </w:p>
    <w:p w14:paraId="417529F4" w14:textId="72350E69" w:rsidR="00D52064" w:rsidRDefault="00D52064" w:rsidP="00D52064">
      <w:pPr>
        <w:tabs>
          <w:tab w:val="left" w:pos="720"/>
          <w:tab w:val="left" w:pos="1440"/>
          <w:tab w:val="left" w:pos="2160"/>
          <w:tab w:val="left" w:pos="2880"/>
          <w:tab w:val="left" w:pos="3600"/>
          <w:tab w:val="left" w:pos="4320"/>
        </w:tabs>
        <w:contextualSpacing/>
        <w:rPr>
          <w:rFonts w:eastAsia="Arial Unicode MS"/>
        </w:rPr>
      </w:pPr>
      <w:r>
        <w:rPr>
          <w:rFonts w:eastAsia="Arial Unicode MS"/>
        </w:rPr>
        <w:tab/>
      </w:r>
      <w:r w:rsidRPr="00D52064">
        <w:rPr>
          <w:rFonts w:eastAsia="Arial Unicode MS"/>
        </w:rPr>
        <w:t>January 22, 2017 – filing 2017-005</w:t>
      </w:r>
    </w:p>
    <w:p w14:paraId="536D2251" w14:textId="77777777" w:rsidR="00D52064" w:rsidRDefault="00D52064" w:rsidP="00D52064">
      <w:pPr>
        <w:tabs>
          <w:tab w:val="left" w:pos="720"/>
          <w:tab w:val="left" w:pos="1440"/>
          <w:tab w:val="left" w:pos="2160"/>
          <w:tab w:val="left" w:pos="2880"/>
          <w:tab w:val="left" w:pos="3600"/>
          <w:tab w:val="left" w:pos="4320"/>
        </w:tabs>
        <w:contextualSpacing/>
        <w:rPr>
          <w:rFonts w:eastAsia="Arial Unicode MS"/>
        </w:rPr>
      </w:pPr>
    </w:p>
    <w:p w14:paraId="2990F2E6" w14:textId="611DB42D" w:rsidR="00D52064" w:rsidRDefault="00D52064" w:rsidP="00D52064">
      <w:pPr>
        <w:tabs>
          <w:tab w:val="left" w:pos="720"/>
          <w:tab w:val="left" w:pos="1440"/>
          <w:tab w:val="left" w:pos="2160"/>
          <w:tab w:val="left" w:pos="2880"/>
          <w:tab w:val="left" w:pos="3600"/>
          <w:tab w:val="left" w:pos="4320"/>
        </w:tabs>
        <w:contextualSpacing/>
        <w:rPr>
          <w:rFonts w:eastAsia="Arial Unicode MS"/>
        </w:rPr>
      </w:pPr>
      <w:r>
        <w:rPr>
          <w:rFonts w:eastAsia="Arial Unicode MS"/>
        </w:rPr>
        <w:t xml:space="preserve">APAO ACCESSIBILITY CHECK (Word): </w:t>
      </w:r>
    </w:p>
    <w:p w14:paraId="53B9D10C" w14:textId="4D3340F4" w:rsidR="00D52064" w:rsidRDefault="00D52064" w:rsidP="00D52064">
      <w:pPr>
        <w:tabs>
          <w:tab w:val="left" w:pos="720"/>
          <w:tab w:val="left" w:pos="1440"/>
          <w:tab w:val="left" w:pos="2160"/>
          <w:tab w:val="left" w:pos="2880"/>
          <w:tab w:val="left" w:pos="3600"/>
          <w:tab w:val="left" w:pos="4320"/>
        </w:tabs>
        <w:contextualSpacing/>
        <w:rPr>
          <w:rFonts w:eastAsia="Arial Unicode MS"/>
        </w:rPr>
      </w:pPr>
      <w:r>
        <w:rPr>
          <w:rFonts w:eastAsia="Arial Unicode MS"/>
        </w:rPr>
        <w:tab/>
        <w:t>April 29, 2026</w:t>
      </w:r>
    </w:p>
    <w:p w14:paraId="568BEA1D" w14:textId="77777777" w:rsidR="00D52064" w:rsidRDefault="00D52064" w:rsidP="00D52064">
      <w:pPr>
        <w:tabs>
          <w:tab w:val="left" w:pos="720"/>
          <w:tab w:val="left" w:pos="1440"/>
          <w:tab w:val="left" w:pos="2160"/>
          <w:tab w:val="left" w:pos="2880"/>
          <w:tab w:val="left" w:pos="3600"/>
          <w:tab w:val="left" w:pos="4320"/>
        </w:tabs>
        <w:contextualSpacing/>
        <w:rPr>
          <w:rFonts w:eastAsia="Arial Unicode MS"/>
        </w:rPr>
      </w:pPr>
    </w:p>
    <w:p w14:paraId="1FE237F4" w14:textId="2F496EEE" w:rsidR="00D52064" w:rsidRDefault="00D52064" w:rsidP="00D52064">
      <w:pPr>
        <w:tabs>
          <w:tab w:val="left" w:pos="720"/>
          <w:tab w:val="left" w:pos="1440"/>
          <w:tab w:val="left" w:pos="2160"/>
          <w:tab w:val="left" w:pos="2880"/>
          <w:tab w:val="left" w:pos="3600"/>
          <w:tab w:val="left" w:pos="4320"/>
        </w:tabs>
        <w:contextualSpacing/>
        <w:rPr>
          <w:rFonts w:eastAsia="Arial Unicode MS"/>
        </w:rPr>
      </w:pPr>
      <w:r>
        <w:rPr>
          <w:rFonts w:eastAsia="Arial Unicode MS"/>
        </w:rPr>
        <w:t>AMENDED:</w:t>
      </w:r>
    </w:p>
    <w:p w14:paraId="6E3B44E7" w14:textId="6926DFB2" w:rsidR="00D52064" w:rsidRPr="00D52064" w:rsidRDefault="00D52064" w:rsidP="00D52064">
      <w:pPr>
        <w:tabs>
          <w:tab w:val="left" w:pos="720"/>
          <w:tab w:val="left" w:pos="1440"/>
          <w:tab w:val="left" w:pos="2160"/>
          <w:tab w:val="left" w:pos="2880"/>
          <w:tab w:val="left" w:pos="3600"/>
          <w:tab w:val="left" w:pos="4320"/>
        </w:tabs>
        <w:contextualSpacing/>
        <w:rPr>
          <w:rFonts w:eastAsia="Arial Unicode MS"/>
        </w:rPr>
      </w:pPr>
      <w:r>
        <w:rPr>
          <w:rFonts w:eastAsia="Arial Unicode MS"/>
        </w:rPr>
        <w:tab/>
        <w:t xml:space="preserve">May </w:t>
      </w:r>
      <w:r w:rsidR="005C6A1E">
        <w:rPr>
          <w:rFonts w:eastAsia="Arial Unicode MS"/>
        </w:rPr>
        <w:t>10</w:t>
      </w:r>
      <w:r>
        <w:rPr>
          <w:rFonts w:eastAsia="Arial Unicode MS"/>
        </w:rPr>
        <w:t>, 2026 – filing 2026-106</w:t>
      </w:r>
    </w:p>
    <w:p w14:paraId="3A002BC6" w14:textId="3EDA404E" w:rsidR="00875A43" w:rsidRPr="00CA1C0B" w:rsidRDefault="00875A43" w:rsidP="005C6A1E">
      <w:pPr>
        <w:tabs>
          <w:tab w:val="left" w:pos="720"/>
          <w:tab w:val="left" w:pos="1440"/>
          <w:tab w:val="left" w:pos="2160"/>
          <w:tab w:val="left" w:pos="2880"/>
          <w:tab w:val="left" w:pos="3600"/>
          <w:tab w:val="left" w:pos="4320"/>
        </w:tabs>
        <w:contextualSpacing/>
        <w:rPr>
          <w:rFonts w:eastAsia="Arial Unicode MS"/>
          <w:szCs w:val="24"/>
          <w:u w:val="single"/>
        </w:rPr>
      </w:pPr>
    </w:p>
    <w:sectPr w:rsidR="00875A43" w:rsidRPr="00CA1C0B">
      <w:footerReference w:type="even" r:id="rId8"/>
      <w:footerReference w:type="default" r:id="rId9"/>
      <w:type w:val="continuous"/>
      <w:pgSz w:w="12240" w:h="15840" w:code="1"/>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2DB0A" w14:textId="77777777" w:rsidR="001F3311" w:rsidRDefault="001F3311">
      <w:r>
        <w:separator/>
      </w:r>
    </w:p>
  </w:endnote>
  <w:endnote w:type="continuationSeparator" w:id="0">
    <w:p w14:paraId="3AA61434" w14:textId="77777777" w:rsidR="001F3311" w:rsidRDefault="001F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inePrinter">
    <w:altName w:val="Calibri"/>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F62B" w14:textId="77777777" w:rsidR="00587B75" w:rsidRDefault="00587B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19A9D5" w14:textId="77777777" w:rsidR="00587B75" w:rsidRDefault="00587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C9FA" w14:textId="77777777" w:rsidR="00587B75" w:rsidRPr="002C6852" w:rsidRDefault="00587B75">
    <w:pPr>
      <w:pStyle w:val="Footer"/>
      <w:framePr w:wrap="around" w:vAnchor="text" w:hAnchor="margin" w:xAlign="center" w:y="1"/>
      <w:rPr>
        <w:rStyle w:val="PageNumber"/>
      </w:rPr>
    </w:pPr>
    <w:r w:rsidRPr="002C6852">
      <w:rPr>
        <w:rStyle w:val="PageNumber"/>
      </w:rPr>
      <w:fldChar w:fldCharType="begin"/>
    </w:r>
    <w:r w:rsidRPr="002C6852">
      <w:rPr>
        <w:rStyle w:val="PageNumber"/>
      </w:rPr>
      <w:instrText xml:space="preserve">PAGE  </w:instrText>
    </w:r>
    <w:r w:rsidRPr="002C6852">
      <w:rPr>
        <w:rStyle w:val="PageNumber"/>
      </w:rPr>
      <w:fldChar w:fldCharType="separate"/>
    </w:r>
    <w:r w:rsidR="0012669E" w:rsidRPr="002C6852">
      <w:rPr>
        <w:rStyle w:val="PageNumber"/>
        <w:noProof/>
      </w:rPr>
      <w:t>4</w:t>
    </w:r>
    <w:r w:rsidRPr="002C6852">
      <w:rPr>
        <w:rStyle w:val="PageNumber"/>
      </w:rPr>
      <w:fldChar w:fldCharType="end"/>
    </w:r>
  </w:p>
  <w:p w14:paraId="78D14BEA" w14:textId="77777777" w:rsidR="00587B75" w:rsidRPr="002C6852" w:rsidRDefault="00587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2DB5C" w14:textId="77777777" w:rsidR="001F3311" w:rsidRDefault="001F3311">
      <w:r>
        <w:separator/>
      </w:r>
    </w:p>
  </w:footnote>
  <w:footnote w:type="continuationSeparator" w:id="0">
    <w:p w14:paraId="18E952B0" w14:textId="77777777" w:rsidR="001F3311" w:rsidRDefault="001F3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35B"/>
    <w:multiLevelType w:val="hybridMultilevel"/>
    <w:tmpl w:val="00E217E6"/>
    <w:lvl w:ilvl="0" w:tplc="6B34063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9858F4"/>
    <w:multiLevelType w:val="hybridMultilevel"/>
    <w:tmpl w:val="8A1498DA"/>
    <w:lvl w:ilvl="0" w:tplc="E4C6442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EF265C"/>
    <w:multiLevelType w:val="hybridMultilevel"/>
    <w:tmpl w:val="BC2EE2B6"/>
    <w:lvl w:ilvl="0" w:tplc="182A8672">
      <w:start w:val="1"/>
      <w:numFmt w:val="upperLetter"/>
      <w:lvlText w:val="%1."/>
      <w:lvlJc w:val="left"/>
      <w:pPr>
        <w:ind w:left="720" w:hanging="360"/>
      </w:pPr>
      <w:rPr>
        <w:rFonts w:hint="default"/>
        <w:b/>
        <w:bCs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000C4"/>
    <w:multiLevelType w:val="hybridMultilevel"/>
    <w:tmpl w:val="ABDA6108"/>
    <w:lvl w:ilvl="0" w:tplc="04EE9DB4">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0A06BC"/>
    <w:multiLevelType w:val="hybridMultilevel"/>
    <w:tmpl w:val="FC5AC330"/>
    <w:lvl w:ilvl="0" w:tplc="DA548B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D3440F"/>
    <w:multiLevelType w:val="hybridMultilevel"/>
    <w:tmpl w:val="50C2B65C"/>
    <w:lvl w:ilvl="0" w:tplc="E4C64426">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FE7044"/>
    <w:multiLevelType w:val="hybridMultilevel"/>
    <w:tmpl w:val="765C47B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3206229"/>
    <w:multiLevelType w:val="hybridMultilevel"/>
    <w:tmpl w:val="08002F76"/>
    <w:lvl w:ilvl="0" w:tplc="021C6CC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C46A47"/>
    <w:multiLevelType w:val="hybridMultilevel"/>
    <w:tmpl w:val="ED0C884C"/>
    <w:lvl w:ilvl="0" w:tplc="DA548B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D84243"/>
    <w:multiLevelType w:val="hybridMultilevel"/>
    <w:tmpl w:val="8286F49C"/>
    <w:lvl w:ilvl="0" w:tplc="021C6CC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DF56BB"/>
    <w:multiLevelType w:val="hybridMultilevel"/>
    <w:tmpl w:val="FB00BB02"/>
    <w:lvl w:ilvl="0" w:tplc="E4C6442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9443D7"/>
    <w:multiLevelType w:val="hybridMultilevel"/>
    <w:tmpl w:val="A41A0716"/>
    <w:lvl w:ilvl="0" w:tplc="E4C6442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F07F6D"/>
    <w:multiLevelType w:val="hybridMultilevel"/>
    <w:tmpl w:val="BCB62BF8"/>
    <w:lvl w:ilvl="0" w:tplc="DA548B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3D260CEE"/>
    <w:multiLevelType w:val="hybridMultilevel"/>
    <w:tmpl w:val="2F680720"/>
    <w:lvl w:ilvl="0" w:tplc="983E2240">
      <w:start w:val="1"/>
      <w:numFmt w:val="decimal"/>
      <w:lvlText w:val="%1."/>
      <w:lvlJc w:val="left"/>
      <w:pPr>
        <w:ind w:left="1080" w:hanging="360"/>
      </w:pPr>
      <w:rPr>
        <w:rFonts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0D696A"/>
    <w:multiLevelType w:val="hybridMultilevel"/>
    <w:tmpl w:val="61208742"/>
    <w:lvl w:ilvl="0" w:tplc="5E8206BC">
      <w:start w:val="1"/>
      <w:numFmt w:val="upperLetter"/>
      <w:lvlText w:val="%1."/>
      <w:lvlJc w:val="left"/>
      <w:pPr>
        <w:ind w:left="720" w:hanging="360"/>
      </w:pPr>
      <w:rPr>
        <w:rFonts w:hint="default"/>
        <w:b/>
        <w:bCs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268C7"/>
    <w:multiLevelType w:val="hybridMultilevel"/>
    <w:tmpl w:val="BDCE29F2"/>
    <w:lvl w:ilvl="0" w:tplc="35AC7C36">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3264151"/>
    <w:multiLevelType w:val="hybridMultilevel"/>
    <w:tmpl w:val="27BA5368"/>
    <w:lvl w:ilvl="0" w:tplc="BBFA0B1C">
      <w:start w:val="1"/>
      <w:numFmt w:val="upperLetter"/>
      <w:lvlText w:val="%1."/>
      <w:lvlJc w:val="left"/>
      <w:pPr>
        <w:tabs>
          <w:tab w:val="num" w:pos="1440"/>
        </w:tabs>
        <w:ind w:left="144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FC5F0A"/>
    <w:multiLevelType w:val="hybridMultilevel"/>
    <w:tmpl w:val="9566137A"/>
    <w:lvl w:ilvl="0" w:tplc="DA548B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1741FC"/>
    <w:multiLevelType w:val="hybridMultilevel"/>
    <w:tmpl w:val="838E6676"/>
    <w:lvl w:ilvl="0" w:tplc="01BE41E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397598"/>
    <w:multiLevelType w:val="hybridMultilevel"/>
    <w:tmpl w:val="3450392A"/>
    <w:lvl w:ilvl="0" w:tplc="DA548B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B31F7B"/>
    <w:multiLevelType w:val="hybridMultilevel"/>
    <w:tmpl w:val="738E94F2"/>
    <w:lvl w:ilvl="0" w:tplc="AFA008D4">
      <w:start w:val="1"/>
      <w:numFmt w:val="decimal"/>
      <w:lvlText w:val="%1."/>
      <w:lvlJc w:val="left"/>
      <w:pPr>
        <w:tabs>
          <w:tab w:val="num" w:pos="2160"/>
        </w:tabs>
        <w:ind w:left="2160" w:hanging="720"/>
      </w:pPr>
      <w:rPr>
        <w:rFonts w:ascii="Times New Roman" w:eastAsia="Arial Unicode MS"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2D1369"/>
    <w:multiLevelType w:val="hybridMultilevel"/>
    <w:tmpl w:val="2E5259FE"/>
    <w:lvl w:ilvl="0" w:tplc="E47E69F6">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2C7F2A"/>
    <w:multiLevelType w:val="hybridMultilevel"/>
    <w:tmpl w:val="776AA980"/>
    <w:lvl w:ilvl="0" w:tplc="BBFA0B1C">
      <w:start w:val="1"/>
      <w:numFmt w:val="upperLetter"/>
      <w:lvlText w:val="%1."/>
      <w:lvlJc w:val="left"/>
      <w:pPr>
        <w:tabs>
          <w:tab w:val="num" w:pos="1440"/>
        </w:tabs>
        <w:ind w:left="144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553356"/>
    <w:multiLevelType w:val="hybridMultilevel"/>
    <w:tmpl w:val="2C7AC038"/>
    <w:lvl w:ilvl="0" w:tplc="DA548B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4485ABB"/>
    <w:multiLevelType w:val="hybridMultilevel"/>
    <w:tmpl w:val="F8D0E3B6"/>
    <w:lvl w:ilvl="0" w:tplc="DA548B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F5E2876"/>
    <w:multiLevelType w:val="hybridMultilevel"/>
    <w:tmpl w:val="D6DC6C9A"/>
    <w:lvl w:ilvl="0" w:tplc="021C6CC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0E83E6F"/>
    <w:multiLevelType w:val="hybridMultilevel"/>
    <w:tmpl w:val="BDFC039C"/>
    <w:lvl w:ilvl="0" w:tplc="CA0823CC">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16C0D9F"/>
    <w:multiLevelType w:val="hybridMultilevel"/>
    <w:tmpl w:val="82242C02"/>
    <w:lvl w:ilvl="0" w:tplc="DA548B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B761BA"/>
    <w:multiLevelType w:val="hybridMultilevel"/>
    <w:tmpl w:val="551A60C0"/>
    <w:lvl w:ilvl="0" w:tplc="938CDB86">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593DF1"/>
    <w:multiLevelType w:val="hybridMultilevel"/>
    <w:tmpl w:val="2EA02364"/>
    <w:lvl w:ilvl="0" w:tplc="DA548B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1354754">
    <w:abstractNumId w:val="5"/>
  </w:num>
  <w:num w:numId="2" w16cid:durableId="1309478780">
    <w:abstractNumId w:val="6"/>
  </w:num>
  <w:num w:numId="3" w16cid:durableId="1163475302">
    <w:abstractNumId w:val="12"/>
  </w:num>
  <w:num w:numId="4" w16cid:durableId="733742901">
    <w:abstractNumId w:val="11"/>
  </w:num>
  <w:num w:numId="5" w16cid:durableId="704907188">
    <w:abstractNumId w:val="25"/>
  </w:num>
  <w:num w:numId="6" w16cid:durableId="975649060">
    <w:abstractNumId w:val="7"/>
  </w:num>
  <w:num w:numId="7" w16cid:durableId="1564367322">
    <w:abstractNumId w:val="8"/>
  </w:num>
  <w:num w:numId="8" w16cid:durableId="1290357498">
    <w:abstractNumId w:val="20"/>
  </w:num>
  <w:num w:numId="9" w16cid:durableId="488987913">
    <w:abstractNumId w:val="16"/>
  </w:num>
  <w:num w:numId="10" w16cid:durableId="1718814387">
    <w:abstractNumId w:val="4"/>
  </w:num>
  <w:num w:numId="11" w16cid:durableId="605768207">
    <w:abstractNumId w:val="22"/>
  </w:num>
  <w:num w:numId="12" w16cid:durableId="1583639795">
    <w:abstractNumId w:val="27"/>
  </w:num>
  <w:num w:numId="13" w16cid:durableId="1972595219">
    <w:abstractNumId w:val="1"/>
  </w:num>
  <w:num w:numId="14" w16cid:durableId="875970218">
    <w:abstractNumId w:val="17"/>
  </w:num>
  <w:num w:numId="15" w16cid:durableId="1028917584">
    <w:abstractNumId w:val="24"/>
  </w:num>
  <w:num w:numId="16" w16cid:durableId="1973369001">
    <w:abstractNumId w:val="9"/>
  </w:num>
  <w:num w:numId="17" w16cid:durableId="1787264905">
    <w:abstractNumId w:val="19"/>
  </w:num>
  <w:num w:numId="18" w16cid:durableId="194854098">
    <w:abstractNumId w:val="10"/>
  </w:num>
  <w:num w:numId="19" w16cid:durableId="2086678500">
    <w:abstractNumId w:val="23"/>
  </w:num>
  <w:num w:numId="20" w16cid:durableId="1784953602">
    <w:abstractNumId w:val="29"/>
  </w:num>
  <w:num w:numId="21" w16cid:durableId="2075463551">
    <w:abstractNumId w:val="0"/>
  </w:num>
  <w:num w:numId="22" w16cid:durableId="977227788">
    <w:abstractNumId w:val="13"/>
  </w:num>
  <w:num w:numId="23" w16cid:durableId="1626962457">
    <w:abstractNumId w:val="21"/>
  </w:num>
  <w:num w:numId="24" w16cid:durableId="612981860">
    <w:abstractNumId w:val="3"/>
  </w:num>
  <w:num w:numId="25" w16cid:durableId="461995849">
    <w:abstractNumId w:val="26"/>
  </w:num>
  <w:num w:numId="26" w16cid:durableId="1045057486">
    <w:abstractNumId w:val="28"/>
  </w:num>
  <w:num w:numId="27" w16cid:durableId="1979258441">
    <w:abstractNumId w:val="15"/>
  </w:num>
  <w:num w:numId="28" w16cid:durableId="1719893633">
    <w:abstractNumId w:val="18"/>
  </w:num>
  <w:num w:numId="29" w16cid:durableId="1867596520">
    <w:abstractNumId w:val="2"/>
  </w:num>
  <w:num w:numId="30" w16cid:durableId="15009981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15"/>
  <w:drawingGridVerticalSpacing w:val="115"/>
  <w:displayVerticalDrawingGridEvery w:val="0"/>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0C"/>
    <w:rsid w:val="0001152E"/>
    <w:rsid w:val="00013DCD"/>
    <w:rsid w:val="00014708"/>
    <w:rsid w:val="00014ED4"/>
    <w:rsid w:val="00016E07"/>
    <w:rsid w:val="00017F76"/>
    <w:rsid w:val="00021FA7"/>
    <w:rsid w:val="00026AE6"/>
    <w:rsid w:val="00032741"/>
    <w:rsid w:val="0003545B"/>
    <w:rsid w:val="00057433"/>
    <w:rsid w:val="00074D39"/>
    <w:rsid w:val="00077E48"/>
    <w:rsid w:val="0008367A"/>
    <w:rsid w:val="000A5EF9"/>
    <w:rsid w:val="000B5F1C"/>
    <w:rsid w:val="000B6899"/>
    <w:rsid w:val="000C4A02"/>
    <w:rsid w:val="000D1B77"/>
    <w:rsid w:val="000E5D72"/>
    <w:rsid w:val="00101C8D"/>
    <w:rsid w:val="00103DC2"/>
    <w:rsid w:val="00110F96"/>
    <w:rsid w:val="00124D23"/>
    <w:rsid w:val="0012669E"/>
    <w:rsid w:val="001412BF"/>
    <w:rsid w:val="0014714B"/>
    <w:rsid w:val="001537E5"/>
    <w:rsid w:val="00166EE0"/>
    <w:rsid w:val="001A1779"/>
    <w:rsid w:val="001B4CE2"/>
    <w:rsid w:val="001C0BBB"/>
    <w:rsid w:val="001E1F54"/>
    <w:rsid w:val="001E6381"/>
    <w:rsid w:val="001F17CB"/>
    <w:rsid w:val="001F19D0"/>
    <w:rsid w:val="001F3311"/>
    <w:rsid w:val="002744B3"/>
    <w:rsid w:val="0029479F"/>
    <w:rsid w:val="00295C85"/>
    <w:rsid w:val="002B147D"/>
    <w:rsid w:val="002C5794"/>
    <w:rsid w:val="002C6852"/>
    <w:rsid w:val="002F34DE"/>
    <w:rsid w:val="002F6C70"/>
    <w:rsid w:val="00303734"/>
    <w:rsid w:val="00320A5C"/>
    <w:rsid w:val="00333A18"/>
    <w:rsid w:val="00334363"/>
    <w:rsid w:val="003443C3"/>
    <w:rsid w:val="003474F6"/>
    <w:rsid w:val="0037006C"/>
    <w:rsid w:val="0037223C"/>
    <w:rsid w:val="00381F3F"/>
    <w:rsid w:val="003833E6"/>
    <w:rsid w:val="00384103"/>
    <w:rsid w:val="00384237"/>
    <w:rsid w:val="00390295"/>
    <w:rsid w:val="003A4107"/>
    <w:rsid w:val="003A7821"/>
    <w:rsid w:val="003B2B7F"/>
    <w:rsid w:val="003D7164"/>
    <w:rsid w:val="004014CB"/>
    <w:rsid w:val="004126FE"/>
    <w:rsid w:val="0041345B"/>
    <w:rsid w:val="00422ADF"/>
    <w:rsid w:val="004258B3"/>
    <w:rsid w:val="00442BB5"/>
    <w:rsid w:val="00451779"/>
    <w:rsid w:val="00457C30"/>
    <w:rsid w:val="00464F20"/>
    <w:rsid w:val="00473659"/>
    <w:rsid w:val="004937C6"/>
    <w:rsid w:val="00493C8E"/>
    <w:rsid w:val="004A616F"/>
    <w:rsid w:val="004B2BB0"/>
    <w:rsid w:val="004C061D"/>
    <w:rsid w:val="004C2940"/>
    <w:rsid w:val="004D54CC"/>
    <w:rsid w:val="004D77B1"/>
    <w:rsid w:val="004F0F20"/>
    <w:rsid w:val="004F786A"/>
    <w:rsid w:val="00502DB9"/>
    <w:rsid w:val="00513AE6"/>
    <w:rsid w:val="005304C3"/>
    <w:rsid w:val="005775A3"/>
    <w:rsid w:val="00587B75"/>
    <w:rsid w:val="005A314F"/>
    <w:rsid w:val="005A3F5D"/>
    <w:rsid w:val="005C44CE"/>
    <w:rsid w:val="005C6A1E"/>
    <w:rsid w:val="005D3E69"/>
    <w:rsid w:val="005D7817"/>
    <w:rsid w:val="005E38A2"/>
    <w:rsid w:val="005E7F4A"/>
    <w:rsid w:val="0060135D"/>
    <w:rsid w:val="006048F9"/>
    <w:rsid w:val="00606C16"/>
    <w:rsid w:val="0060799B"/>
    <w:rsid w:val="00615789"/>
    <w:rsid w:val="00620CF6"/>
    <w:rsid w:val="00622988"/>
    <w:rsid w:val="006353FA"/>
    <w:rsid w:val="00671DB6"/>
    <w:rsid w:val="0067260A"/>
    <w:rsid w:val="0067610D"/>
    <w:rsid w:val="00683C77"/>
    <w:rsid w:val="00685248"/>
    <w:rsid w:val="006917C0"/>
    <w:rsid w:val="00692A1F"/>
    <w:rsid w:val="006A0985"/>
    <w:rsid w:val="006B1167"/>
    <w:rsid w:val="006D743E"/>
    <w:rsid w:val="0070273B"/>
    <w:rsid w:val="00714CBE"/>
    <w:rsid w:val="007563B8"/>
    <w:rsid w:val="00764B9D"/>
    <w:rsid w:val="007801F0"/>
    <w:rsid w:val="00780CE8"/>
    <w:rsid w:val="00784B10"/>
    <w:rsid w:val="00792223"/>
    <w:rsid w:val="007B1506"/>
    <w:rsid w:val="007C77C0"/>
    <w:rsid w:val="008001D2"/>
    <w:rsid w:val="008019A0"/>
    <w:rsid w:val="0081159A"/>
    <w:rsid w:val="00811774"/>
    <w:rsid w:val="00833850"/>
    <w:rsid w:val="00835597"/>
    <w:rsid w:val="00847294"/>
    <w:rsid w:val="00870DF3"/>
    <w:rsid w:val="00875A43"/>
    <w:rsid w:val="008865A3"/>
    <w:rsid w:val="008941F4"/>
    <w:rsid w:val="008C10CB"/>
    <w:rsid w:val="008D0768"/>
    <w:rsid w:val="008E0E82"/>
    <w:rsid w:val="008F767F"/>
    <w:rsid w:val="00920A40"/>
    <w:rsid w:val="0092728E"/>
    <w:rsid w:val="00931CC1"/>
    <w:rsid w:val="00971410"/>
    <w:rsid w:val="00972849"/>
    <w:rsid w:val="0097353B"/>
    <w:rsid w:val="009804BE"/>
    <w:rsid w:val="00993330"/>
    <w:rsid w:val="009A4B5D"/>
    <w:rsid w:val="009B690B"/>
    <w:rsid w:val="009B779E"/>
    <w:rsid w:val="009D1A9A"/>
    <w:rsid w:val="009E5E0F"/>
    <w:rsid w:val="009E794E"/>
    <w:rsid w:val="009F281C"/>
    <w:rsid w:val="00A02621"/>
    <w:rsid w:val="00A12684"/>
    <w:rsid w:val="00A15326"/>
    <w:rsid w:val="00A23A39"/>
    <w:rsid w:val="00A26866"/>
    <w:rsid w:val="00A522D0"/>
    <w:rsid w:val="00A604B8"/>
    <w:rsid w:val="00A61CEA"/>
    <w:rsid w:val="00A6370C"/>
    <w:rsid w:val="00A72CCF"/>
    <w:rsid w:val="00A72DE7"/>
    <w:rsid w:val="00A77A88"/>
    <w:rsid w:val="00A87C9E"/>
    <w:rsid w:val="00AA781B"/>
    <w:rsid w:val="00AD064A"/>
    <w:rsid w:val="00AE65C6"/>
    <w:rsid w:val="00AF11C2"/>
    <w:rsid w:val="00AF79BF"/>
    <w:rsid w:val="00B026D7"/>
    <w:rsid w:val="00B1526C"/>
    <w:rsid w:val="00B171ED"/>
    <w:rsid w:val="00B24114"/>
    <w:rsid w:val="00B27865"/>
    <w:rsid w:val="00B312A5"/>
    <w:rsid w:val="00B41016"/>
    <w:rsid w:val="00B421B4"/>
    <w:rsid w:val="00B50EF4"/>
    <w:rsid w:val="00B55086"/>
    <w:rsid w:val="00B5530C"/>
    <w:rsid w:val="00B57A7F"/>
    <w:rsid w:val="00B713B7"/>
    <w:rsid w:val="00B73E22"/>
    <w:rsid w:val="00B8053A"/>
    <w:rsid w:val="00B805B5"/>
    <w:rsid w:val="00B97CE1"/>
    <w:rsid w:val="00BA007A"/>
    <w:rsid w:val="00BA6125"/>
    <w:rsid w:val="00BD5234"/>
    <w:rsid w:val="00BE0CE6"/>
    <w:rsid w:val="00BF03E0"/>
    <w:rsid w:val="00C02C06"/>
    <w:rsid w:val="00C36CD2"/>
    <w:rsid w:val="00C47287"/>
    <w:rsid w:val="00C50D5D"/>
    <w:rsid w:val="00C56D16"/>
    <w:rsid w:val="00C638B8"/>
    <w:rsid w:val="00C64460"/>
    <w:rsid w:val="00C73EF9"/>
    <w:rsid w:val="00C92BB1"/>
    <w:rsid w:val="00CA0C50"/>
    <w:rsid w:val="00CA1C0B"/>
    <w:rsid w:val="00CD173C"/>
    <w:rsid w:val="00CD3B44"/>
    <w:rsid w:val="00CE0E5A"/>
    <w:rsid w:val="00CF0ADE"/>
    <w:rsid w:val="00D0372C"/>
    <w:rsid w:val="00D116F2"/>
    <w:rsid w:val="00D151D8"/>
    <w:rsid w:val="00D22153"/>
    <w:rsid w:val="00D30ADD"/>
    <w:rsid w:val="00D33F49"/>
    <w:rsid w:val="00D4202F"/>
    <w:rsid w:val="00D43EE2"/>
    <w:rsid w:val="00D50544"/>
    <w:rsid w:val="00D51165"/>
    <w:rsid w:val="00D52064"/>
    <w:rsid w:val="00D73AD1"/>
    <w:rsid w:val="00D76BF2"/>
    <w:rsid w:val="00D87790"/>
    <w:rsid w:val="00DB4F08"/>
    <w:rsid w:val="00DC3360"/>
    <w:rsid w:val="00DD2A62"/>
    <w:rsid w:val="00DE3EEA"/>
    <w:rsid w:val="00DE42CB"/>
    <w:rsid w:val="00DE4640"/>
    <w:rsid w:val="00DF5C20"/>
    <w:rsid w:val="00E11884"/>
    <w:rsid w:val="00E12977"/>
    <w:rsid w:val="00E32C0C"/>
    <w:rsid w:val="00E47669"/>
    <w:rsid w:val="00E5212C"/>
    <w:rsid w:val="00E544B8"/>
    <w:rsid w:val="00E552BD"/>
    <w:rsid w:val="00E97EA0"/>
    <w:rsid w:val="00EA3469"/>
    <w:rsid w:val="00EA7A3C"/>
    <w:rsid w:val="00ED0DB8"/>
    <w:rsid w:val="00ED0F92"/>
    <w:rsid w:val="00EE0DF1"/>
    <w:rsid w:val="00EE7758"/>
    <w:rsid w:val="00EF01F0"/>
    <w:rsid w:val="00EF700D"/>
    <w:rsid w:val="00EF77D8"/>
    <w:rsid w:val="00F04700"/>
    <w:rsid w:val="00F1102E"/>
    <w:rsid w:val="00F1229E"/>
    <w:rsid w:val="00F33418"/>
    <w:rsid w:val="00F43739"/>
    <w:rsid w:val="00F44AB9"/>
    <w:rsid w:val="00F46F2A"/>
    <w:rsid w:val="00F477D5"/>
    <w:rsid w:val="00F611FD"/>
    <w:rsid w:val="00F71482"/>
    <w:rsid w:val="00F81479"/>
    <w:rsid w:val="00F83554"/>
    <w:rsid w:val="00F90ACC"/>
    <w:rsid w:val="00FA09E0"/>
    <w:rsid w:val="00FB4FCB"/>
    <w:rsid w:val="00FC1431"/>
    <w:rsid w:val="00FC3E2B"/>
    <w:rsid w:val="00FD0718"/>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4DEDB"/>
  <w15:chartTrackingRefBased/>
  <w15:docId w15:val="{33F1CE33-0AB8-404F-B593-9D488E6E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7B1"/>
    <w:rPr>
      <w:rFonts w:ascii="Times New Roman" w:hAnsi="Times New Roman"/>
      <w:sz w:val="24"/>
    </w:rPr>
  </w:style>
  <w:style w:type="paragraph" w:styleId="Heading1">
    <w:name w:val="heading 1"/>
    <w:basedOn w:val="Normal"/>
    <w:next w:val="Normal"/>
    <w:qFormat/>
    <w:pPr>
      <w:keepNext/>
      <w:spacing w:after="120"/>
      <w:outlineLvl w:val="0"/>
    </w:pPr>
    <w:rPr>
      <w:rFonts w:ascii="Arial" w:hAnsi="Arial" w:cs="Arial"/>
      <w:szCs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s>
      <w:ind w:left="720"/>
      <w:outlineLvl w:val="1"/>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 w:val="left" w:pos="1440"/>
        <w:tab w:val="left" w:pos="2160"/>
        <w:tab w:val="left" w:pos="2880"/>
        <w:tab w:val="left" w:pos="3600"/>
        <w:tab w:val="left" w:pos="4320"/>
      </w:tabs>
      <w:ind w:left="720" w:hanging="720"/>
    </w:pPr>
    <w:rPr>
      <w:rFonts w:ascii="Arial" w:hAnsi="Arial" w:cs="Arial"/>
      <w:szCs w:val="24"/>
    </w:rPr>
  </w:style>
  <w:style w:type="paragraph" w:styleId="BodyTextIndent2">
    <w:name w:val="Body Text Indent 2"/>
    <w:basedOn w:val="Normal"/>
    <w:pPr>
      <w:tabs>
        <w:tab w:val="left" w:pos="720"/>
        <w:tab w:val="left" w:pos="1440"/>
        <w:tab w:val="left" w:pos="2160"/>
        <w:tab w:val="left" w:pos="2880"/>
        <w:tab w:val="left" w:pos="3600"/>
        <w:tab w:val="left" w:pos="4320"/>
      </w:tabs>
      <w:spacing w:after="120"/>
      <w:ind w:left="1440" w:hanging="1440"/>
    </w:pPr>
    <w:rPr>
      <w:rFonts w:ascii="Arial" w:hAnsi="Arial" w:cs="Arial"/>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DefaultText">
    <w:name w:val="Default Text"/>
    <w:basedOn w:val="Normal"/>
    <w:rsid w:val="00F1229E"/>
    <w:pPr>
      <w:overflowPunct w:val="0"/>
      <w:autoSpaceDE w:val="0"/>
      <w:autoSpaceDN w:val="0"/>
      <w:adjustRightInd w:val="0"/>
      <w:textAlignment w:val="baseline"/>
    </w:pPr>
  </w:style>
  <w:style w:type="character" w:styleId="CommentReference">
    <w:name w:val="annotation reference"/>
    <w:rsid w:val="005A3F5D"/>
    <w:rPr>
      <w:sz w:val="16"/>
      <w:szCs w:val="16"/>
    </w:rPr>
  </w:style>
  <w:style w:type="paragraph" w:styleId="CommentText">
    <w:name w:val="annotation text"/>
    <w:basedOn w:val="Normal"/>
    <w:link w:val="CommentTextChar"/>
    <w:rsid w:val="005A3F5D"/>
  </w:style>
  <w:style w:type="character" w:customStyle="1" w:styleId="CommentTextChar">
    <w:name w:val="Comment Text Char"/>
    <w:link w:val="CommentText"/>
    <w:rsid w:val="005A3F5D"/>
    <w:rPr>
      <w:rFonts w:ascii="LinePrinter" w:hAnsi="LinePrinter"/>
    </w:rPr>
  </w:style>
  <w:style w:type="paragraph" w:styleId="CommentSubject">
    <w:name w:val="annotation subject"/>
    <w:basedOn w:val="CommentText"/>
    <w:next w:val="CommentText"/>
    <w:link w:val="CommentSubjectChar"/>
    <w:rsid w:val="005A3F5D"/>
    <w:rPr>
      <w:b/>
      <w:bCs/>
    </w:rPr>
  </w:style>
  <w:style w:type="character" w:customStyle="1" w:styleId="CommentSubjectChar">
    <w:name w:val="Comment Subject Char"/>
    <w:link w:val="CommentSubject"/>
    <w:rsid w:val="005A3F5D"/>
    <w:rPr>
      <w:rFonts w:ascii="LinePrinter" w:hAnsi="LinePrinter"/>
      <w:b/>
      <w:bCs/>
    </w:rPr>
  </w:style>
  <w:style w:type="paragraph" w:styleId="BalloonText">
    <w:name w:val="Balloon Text"/>
    <w:basedOn w:val="Normal"/>
    <w:link w:val="BalloonTextChar"/>
    <w:rsid w:val="005A3F5D"/>
    <w:rPr>
      <w:rFonts w:ascii="Tahoma" w:hAnsi="Tahoma" w:cs="Tahoma"/>
      <w:sz w:val="16"/>
      <w:szCs w:val="16"/>
    </w:rPr>
  </w:style>
  <w:style w:type="character" w:customStyle="1" w:styleId="BalloonTextChar">
    <w:name w:val="Balloon Text Char"/>
    <w:link w:val="BalloonText"/>
    <w:rsid w:val="005A3F5D"/>
    <w:rPr>
      <w:rFonts w:ascii="Tahoma" w:hAnsi="Tahoma" w:cs="Tahoma"/>
      <w:sz w:val="16"/>
      <w:szCs w:val="16"/>
    </w:rPr>
  </w:style>
  <w:style w:type="paragraph" w:styleId="Revision">
    <w:name w:val="Revision"/>
    <w:hidden/>
    <w:uiPriority w:val="99"/>
    <w:semiHidden/>
    <w:rsid w:val="00875A43"/>
    <w:rPr>
      <w:rFonts w:ascii="LinePrinter" w:hAnsi="LinePrinter"/>
    </w:rPr>
  </w:style>
  <w:style w:type="paragraph" w:styleId="ListParagraph">
    <w:name w:val="List Paragraph"/>
    <w:basedOn w:val="Normal"/>
    <w:uiPriority w:val="34"/>
    <w:qFormat/>
    <w:rsid w:val="00DE3EEA"/>
    <w:pPr>
      <w:ind w:left="720"/>
      <w:contextualSpacing/>
    </w:pPr>
  </w:style>
  <w:style w:type="character" w:styleId="Hyperlink">
    <w:name w:val="Hyperlink"/>
    <w:basedOn w:val="DefaultParagraphFont"/>
    <w:rsid w:val="00DB4F08"/>
    <w:rPr>
      <w:color w:val="467886" w:themeColor="hyperlink"/>
      <w:u w:val="single"/>
    </w:rPr>
  </w:style>
  <w:style w:type="character" w:styleId="UnresolvedMention">
    <w:name w:val="Unresolved Mention"/>
    <w:basedOn w:val="DefaultParagraphFont"/>
    <w:uiPriority w:val="99"/>
    <w:semiHidden/>
    <w:unhideWhenUsed/>
    <w:rsid w:val="00DB4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60532-0D66-482A-8F29-5B4DF903D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2345</Words>
  <Characters>13190</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18 - DEPARTMENT OF FINANCE AND ADMINISTRATION</vt:lpstr>
    </vt:vector>
  </TitlesOfParts>
  <Company>State of Maine</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18 - DEPARTMENT OF FINANCE AND ADMINISTRATION</dc:title>
  <dc:subject/>
  <dc:creator>MRS</dc:creator>
  <cp:keywords/>
  <cp:lastModifiedBy>Parr, J.Chris</cp:lastModifiedBy>
  <cp:revision>7</cp:revision>
  <cp:lastPrinted>2016-07-19T18:57:00Z</cp:lastPrinted>
  <dcterms:created xsi:type="dcterms:W3CDTF">2026-04-14T14:18:00Z</dcterms:created>
  <dcterms:modified xsi:type="dcterms:W3CDTF">2026-05-05T13:20:00Z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ABAAVOAfoSrQoywUKvKAoNXRoLLPxqfl4DYtvN180SBH4rxmo/sGjOI1xuhulG7wlPjN</vt:lpwstr>
  </property>
  <property fmtid="{D5CDD505-2E9C-101B-9397-08002B2CF9AE}" pid="3" name="MAIL_MSG_ID2">
    <vt:lpwstr>sZd4//FN6TuvSaBnZDBTdO3vNDAbej9damSrDo07TJDyOt752+0D9oR6QkN_x000d_
hKkpmcOAT7GNaThZmmlCOUuHOyD8TbwE3D8NN1OCDinWDFP3</vt:lpwstr>
  </property>
  <property fmtid="{D5CDD505-2E9C-101B-9397-08002B2CF9AE}" pid="4" name="RESPONSE_SENDER_NAME">
    <vt:lpwstr>gAAAdya76B99d4hLGUR1rQ+8TxTv0GGEPdix</vt:lpwstr>
  </property>
  <property fmtid="{D5CDD505-2E9C-101B-9397-08002B2CF9AE}" pid="5" name="EMAIL_OWNER_ADDRESS">
    <vt:lpwstr>4AAAUmLmXdMZevSkAYsihXJehrs9I3WWIwT5drSUYRqh+Md2HMZwtkaioQ==</vt:lpwstr>
  </property>
</Properties>
</file>